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9D6B4" w14:textId="77777777" w:rsidR="00DE5DF9" w:rsidRPr="00DE5DF9" w:rsidRDefault="00DE5DF9" w:rsidP="00FC0574">
      <w:pPr>
        <w:shd w:val="clear" w:color="auto" w:fill="FFFFFF"/>
        <w:spacing w:after="100" w:afterAutospacing="1" w:line="240" w:lineRule="auto"/>
        <w:jc w:val="both"/>
        <w:outlineLvl w:val="0"/>
        <w:rPr>
          <w:rFonts w:ascii="Arial" w:eastAsia="Times New Roman" w:hAnsi="Arial" w:cs="Arial"/>
          <w:b/>
          <w:bCs/>
          <w:color w:val="714B67"/>
          <w:spacing w:val="-5"/>
          <w:kern w:val="36"/>
          <w:sz w:val="48"/>
          <w:szCs w:val="48"/>
          <w:lang w:eastAsia="es-GT"/>
          <w14:ligatures w14:val="none"/>
        </w:rPr>
      </w:pPr>
      <w:r w:rsidRPr="00DE5DF9">
        <w:rPr>
          <w:rFonts w:ascii="Arial" w:eastAsia="Times New Roman" w:hAnsi="Arial" w:cs="Arial"/>
          <w:b/>
          <w:bCs/>
          <w:color w:val="714B67"/>
          <w:spacing w:val="-5"/>
          <w:kern w:val="36"/>
          <w:sz w:val="48"/>
          <w:szCs w:val="48"/>
          <w:lang w:eastAsia="es-GT"/>
          <w14:ligatures w14:val="none"/>
        </w:rPr>
        <w:t>Contabilidad y facturación</w:t>
      </w:r>
    </w:p>
    <w:p w14:paraId="09E803AB" w14:textId="04605A9B" w:rsidR="00FC0574" w:rsidRPr="00DE5DF9" w:rsidRDefault="00DE5DF9" w:rsidP="002749AA">
      <w:pPr>
        <w:jc w:val="both"/>
        <w:rPr>
          <w:lang w:eastAsia="es-GT"/>
        </w:rPr>
      </w:pPr>
      <w:r w:rsidRPr="00FC0574">
        <w:rPr>
          <w:rFonts w:ascii="Arial" w:hAnsi="Arial" w:cs="Arial"/>
          <w:lang w:eastAsia="es-GT"/>
        </w:rPr>
        <w:t>Facturación de Odoo es una aplicación independiente diseñada para crear facturas, enviarlas a los clientes y gestionar los pagos, además de que también puede gestionar flujos que involucren facturas de proveedores. Por otro lado, la aplicación Contabilidad es una solución de contabilidad integral con la que puedes hacer las mismas acciones e incluye funciones adicionales, como reportes financieros estándar, conciliación bancaria, presupuestos, gestión de activos y más</w:t>
      </w:r>
      <w:r w:rsidRPr="00DE5DF9">
        <w:rPr>
          <w:lang w:eastAsia="es-GT"/>
        </w:rPr>
        <w:t>.</w:t>
      </w:r>
    </w:p>
    <w:p w14:paraId="099E3F4B" w14:textId="734EBB08" w:rsidR="00F71339" w:rsidRDefault="001F3864" w:rsidP="00FC0574">
      <w:pPr>
        <w:rPr>
          <w:noProof/>
        </w:rPr>
      </w:pPr>
      <w:r>
        <w:rPr>
          <w:noProof/>
        </w:rPr>
        <w:drawing>
          <wp:inline distT="0" distB="0" distL="0" distR="0" wp14:anchorId="2E6A112D" wp14:editId="0A832FD3">
            <wp:extent cx="5567423" cy="700405"/>
            <wp:effectExtent l="0" t="0" r="0" b="4445"/>
            <wp:docPr id="9680551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55115" name=""/>
                    <pic:cNvPicPr/>
                  </pic:nvPicPr>
                  <pic:blipFill>
                    <a:blip r:embed="rId7"/>
                    <a:stretch>
                      <a:fillRect/>
                    </a:stretch>
                  </pic:blipFill>
                  <pic:spPr>
                    <a:xfrm>
                      <a:off x="0" y="0"/>
                      <a:ext cx="5605809" cy="705234"/>
                    </a:xfrm>
                    <a:prstGeom prst="rect">
                      <a:avLst/>
                    </a:prstGeom>
                  </pic:spPr>
                </pic:pic>
              </a:graphicData>
            </a:graphic>
          </wp:inline>
        </w:drawing>
      </w:r>
      <w:r w:rsidR="00D11AFC">
        <w:rPr>
          <w:noProof/>
        </w:rPr>
        <mc:AlternateContent>
          <mc:Choice Requires="wps">
            <w:drawing>
              <wp:anchor distT="0" distB="0" distL="114300" distR="114300" simplePos="0" relativeHeight="251661312" behindDoc="0" locked="0" layoutInCell="1" allowOverlap="1" wp14:anchorId="4A1D8814" wp14:editId="2934688A">
                <wp:simplePos x="0" y="0"/>
                <wp:positionH relativeFrom="margin">
                  <wp:align>left</wp:align>
                </wp:positionH>
                <wp:positionV relativeFrom="paragraph">
                  <wp:posOffset>845168</wp:posOffset>
                </wp:positionV>
                <wp:extent cx="2146935" cy="1487347"/>
                <wp:effectExtent l="0" t="0" r="24765" b="17780"/>
                <wp:wrapNone/>
                <wp:docPr id="95175445" name="Rectángulo 1"/>
                <wp:cNvGraphicFramePr/>
                <a:graphic xmlns:a="http://schemas.openxmlformats.org/drawingml/2006/main">
                  <a:graphicData uri="http://schemas.microsoft.com/office/word/2010/wordprocessingShape">
                    <wps:wsp>
                      <wps:cNvSpPr/>
                      <wps:spPr>
                        <a:xfrm>
                          <a:off x="0" y="0"/>
                          <a:ext cx="2146935" cy="148734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8A15E8A" w14:textId="6F507D34" w:rsidR="00D11AFC" w:rsidRPr="00DC752A" w:rsidRDefault="00D11AFC" w:rsidP="00D11AFC">
                            <w:pPr>
                              <w:pStyle w:val="Sinespaciado"/>
                              <w:rPr>
                                <w:rFonts w:ascii="Arial" w:hAnsi="Arial" w:cs="Arial"/>
                                <w:b/>
                                <w:bCs/>
                                <w:color w:val="01656A"/>
                                <w:shd w:val="clear" w:color="auto" w:fill="FFFFFF"/>
                                <w:lang w:eastAsia="es-GT"/>
                              </w:rPr>
                            </w:pPr>
                            <w:r w:rsidRPr="002749AA">
                              <w:rPr>
                                <w:lang w:eastAsia="es-GT"/>
                              </w:rPr>
                              <w:fldChar w:fldCharType="begin"/>
                            </w:r>
                            <w:r w:rsidRPr="002749AA">
                              <w:rPr>
                                <w:lang w:eastAsia="es-GT"/>
                              </w:rPr>
                              <w:instrText>HYPERLINK "https://www.odoo.com/documentation/19.0/es_419/applications/finance/accounting/get_started.html"</w:instrText>
                            </w:r>
                            <w:r w:rsidRPr="002749AA">
                              <w:rPr>
                                <w:lang w:eastAsia="es-GT"/>
                              </w:rPr>
                            </w:r>
                            <w:r w:rsidRPr="002749AA">
                              <w:rPr>
                                <w:lang w:eastAsia="es-GT"/>
                              </w:rPr>
                              <w:fldChar w:fldCharType="separate"/>
                            </w:r>
                            <w:r w:rsidR="001F3864" w:rsidRPr="00DC752A">
                              <w:rPr>
                                <w:rFonts w:ascii="Arial" w:hAnsi="Arial" w:cs="Arial"/>
                                <w:b/>
                                <w:bCs/>
                                <w:color w:val="017E84"/>
                                <w:spacing w:val="2"/>
                                <w:shd w:val="clear" w:color="auto" w:fill="FFFFFF"/>
                                <w:lang w:eastAsia="es-GT"/>
                              </w:rPr>
                              <w:t>Informaciones básicas</w:t>
                            </w:r>
                          </w:p>
                          <w:p w14:paraId="31B47840" w14:textId="77777777" w:rsidR="00D11AFC" w:rsidRPr="001F3864" w:rsidRDefault="00D11AFC" w:rsidP="00D11AFC">
                            <w:pPr>
                              <w:pStyle w:val="Sinespaciado"/>
                              <w:rPr>
                                <w:rFonts w:ascii="Arial" w:hAnsi="Arial" w:cs="Arial"/>
                                <w:shd w:val="clear" w:color="auto" w:fill="FFFFFF"/>
                                <w:lang w:eastAsia="es-GT"/>
                              </w:rPr>
                            </w:pPr>
                            <w:r w:rsidRPr="001F3864">
                              <w:rPr>
                                <w:rFonts w:ascii="Arial" w:hAnsi="Arial" w:cs="Arial"/>
                                <w:shd w:val="clear" w:color="auto" w:fill="FFFFFF"/>
                                <w:lang w:eastAsia="es-GT"/>
                              </w:rPr>
                              <w:t>Conceptos básicos de contabilidad y configuración inicial de tu contabilidad</w:t>
                            </w:r>
                          </w:p>
                          <w:p w14:paraId="7375F7DA" w14:textId="77777777" w:rsidR="00D11AFC" w:rsidRPr="002749AA" w:rsidRDefault="00D11AFC" w:rsidP="00D11AFC">
                            <w:pPr>
                              <w:jc w:val="both"/>
                              <w:rPr>
                                <w:rFonts w:ascii="Arial" w:hAnsi="Arial" w:cs="Arial"/>
                                <w:b/>
                                <w:bCs/>
                              </w:rPr>
                            </w:pPr>
                            <w:r w:rsidRPr="002749AA">
                              <w:rPr>
                                <w:rFonts w:ascii="Arial" w:eastAsia="Times New Roman" w:hAnsi="Arial" w:cs="Arial"/>
                                <w:b/>
                                <w:bCs/>
                                <w:kern w:val="0"/>
                                <w:lang w:eastAsia="es-GT"/>
                                <w14:ligatures w14:val="none"/>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D8814" id="Rectángulo 1" o:spid="_x0000_s1026" style="position:absolute;margin-left:0;margin-top:66.55pt;width:169.05pt;height:117.1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" fillcolor="white [3201]" strokecolor="white [3212]" strokeweight="1pt">
                <v:textbox>
                  <w:txbxContent>
                    <w:p w14:paraId="08A15E8A" w14:textId="6F507D34" w:rsidR="00D11AFC" w:rsidRPr="00DC752A" w:rsidRDefault="00D11AFC" w:rsidP="00D11AFC">
                      <w:pPr>
                        <w:pStyle w:val="Sinespaciado"/>
                        <w:rPr>
                          <w:rFonts w:ascii="Arial" w:hAnsi="Arial" w:cs="Arial"/>
                          <w:b/>
                          <w:bCs/>
                          <w:color w:val="01656A"/>
                          <w:shd w:val="clear" w:color="auto" w:fill="FFFFFF"/>
                          <w:lang w:eastAsia="es-GT"/>
                        </w:rPr>
                      </w:pPr>
                      <w:r w:rsidRPr="002749AA">
                        <w:rPr>
                          <w:lang w:eastAsia="es-GT"/>
                        </w:rPr>
                        <w:fldChar w:fldCharType="begin"/>
                      </w:r>
                      <w:r w:rsidRPr="002749AA">
                        <w:rPr>
                          <w:lang w:eastAsia="es-GT"/>
                        </w:rPr>
                        <w:instrText>HYPERLINK "https://www.odoo.com/documentation/19.0/es_419/applications/finance/accounting/get_started.html"</w:instrText>
                      </w:r>
                      <w:r w:rsidRPr="002749AA">
                        <w:rPr>
                          <w:lang w:eastAsia="es-GT"/>
                        </w:rPr>
                      </w:r>
                      <w:r w:rsidRPr="002749AA">
                        <w:rPr>
                          <w:lang w:eastAsia="es-GT"/>
                        </w:rPr>
                        <w:fldChar w:fldCharType="separate"/>
                      </w:r>
                      <w:r w:rsidR="001F3864" w:rsidRPr="00DC752A">
                        <w:rPr>
                          <w:rFonts w:ascii="Arial" w:hAnsi="Arial" w:cs="Arial"/>
                          <w:b/>
                          <w:bCs/>
                          <w:color w:val="017E84"/>
                          <w:spacing w:val="2"/>
                          <w:shd w:val="clear" w:color="auto" w:fill="FFFFFF"/>
                          <w:lang w:eastAsia="es-GT"/>
                        </w:rPr>
                        <w:t>Informaciones básicas</w:t>
                      </w:r>
                    </w:p>
                    <w:p w14:paraId="31B47840" w14:textId="77777777" w:rsidR="00D11AFC" w:rsidRPr="001F3864" w:rsidRDefault="00D11AFC" w:rsidP="00D11AFC">
                      <w:pPr>
                        <w:pStyle w:val="Sinespaciado"/>
                        <w:rPr>
                          <w:rFonts w:ascii="Arial" w:hAnsi="Arial" w:cs="Arial"/>
                          <w:shd w:val="clear" w:color="auto" w:fill="FFFFFF"/>
                          <w:lang w:eastAsia="es-GT"/>
                        </w:rPr>
                      </w:pPr>
                      <w:r w:rsidRPr="001F3864">
                        <w:rPr>
                          <w:rFonts w:ascii="Arial" w:hAnsi="Arial" w:cs="Arial"/>
                          <w:shd w:val="clear" w:color="auto" w:fill="FFFFFF"/>
                          <w:lang w:eastAsia="es-GT"/>
                        </w:rPr>
                        <w:t>Conceptos básicos de contabilidad y configuración inicial de tu contabilidad</w:t>
                      </w:r>
                    </w:p>
                    <w:p w14:paraId="7375F7DA" w14:textId="77777777" w:rsidR="00D11AFC" w:rsidRPr="002749AA" w:rsidRDefault="00D11AFC" w:rsidP="00D11AFC">
                      <w:pPr>
                        <w:jc w:val="both"/>
                        <w:rPr>
                          <w:rFonts w:ascii="Arial" w:hAnsi="Arial" w:cs="Arial"/>
                          <w:b/>
                          <w:bCs/>
                        </w:rPr>
                      </w:pPr>
                      <w:r w:rsidRPr="002749AA">
                        <w:rPr>
                          <w:rFonts w:ascii="Arial" w:eastAsia="Times New Roman" w:hAnsi="Arial" w:cs="Arial"/>
                          <w:b/>
                          <w:bCs/>
                          <w:kern w:val="0"/>
                          <w:lang w:eastAsia="es-GT"/>
                          <w14:ligatures w14:val="none"/>
                        </w:rPr>
                        <w:fldChar w:fldCharType="end"/>
                      </w:r>
                    </w:p>
                  </w:txbxContent>
                </v:textbox>
                <w10:wrap anchorx="margin"/>
              </v:rect>
            </w:pict>
          </mc:Fallback>
        </mc:AlternateContent>
      </w:r>
      <w:r w:rsidR="00FC0574">
        <w:rPr>
          <w:noProof/>
        </w:rPr>
        <mc:AlternateContent>
          <mc:Choice Requires="wps">
            <w:drawing>
              <wp:anchor distT="0" distB="0" distL="114300" distR="114300" simplePos="0" relativeHeight="251659264" behindDoc="0" locked="0" layoutInCell="1" allowOverlap="1" wp14:anchorId="4444BC5D" wp14:editId="18844C37">
                <wp:simplePos x="0" y="0"/>
                <wp:positionH relativeFrom="column">
                  <wp:posOffset>123632</wp:posOffset>
                </wp:positionH>
                <wp:positionV relativeFrom="paragraph">
                  <wp:posOffset>816233</wp:posOffset>
                </wp:positionV>
                <wp:extent cx="2147104" cy="1197980"/>
                <wp:effectExtent l="0" t="0" r="24765" b="21590"/>
                <wp:wrapNone/>
                <wp:docPr id="1414876262" name="Rectángulo 1"/>
                <wp:cNvGraphicFramePr/>
                <a:graphic xmlns:a="http://schemas.openxmlformats.org/drawingml/2006/main">
                  <a:graphicData uri="http://schemas.microsoft.com/office/word/2010/wordprocessingShape">
                    <wps:wsp>
                      <wps:cNvSpPr/>
                      <wps:spPr>
                        <a:xfrm>
                          <a:off x="0" y="0"/>
                          <a:ext cx="2147104" cy="11979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A2FF868" w14:textId="0DFEA4E3" w:rsidR="00FC0574" w:rsidRPr="00DC752A" w:rsidRDefault="00FC0574" w:rsidP="00DC752A">
                            <w:pPr>
                              <w:pStyle w:val="Sinespaciado"/>
                              <w:rPr>
                                <w:rFonts w:ascii="Arial" w:hAnsi="Arial" w:cs="Arial"/>
                                <w:b/>
                                <w:bCs/>
                                <w:color w:val="01656A"/>
                                <w:shd w:val="clear" w:color="auto" w:fill="FFFFFF"/>
                                <w:lang w:eastAsia="es-GT"/>
                              </w:rPr>
                            </w:pPr>
                            <w:r w:rsidRPr="002749AA">
                              <w:rPr>
                                <w:lang w:eastAsia="es-GT"/>
                              </w:rPr>
                              <w:fldChar w:fldCharType="begin"/>
                            </w:r>
                            <w:r w:rsidRPr="002749AA">
                              <w:rPr>
                                <w:lang w:eastAsia="es-GT"/>
                              </w:rPr>
                              <w:instrText>HYPERLINK "https://www.odoo.com/documentation/19.0/es_419/applications/finance/accounting/get_started.html"</w:instrText>
                            </w:r>
                            <w:r w:rsidRPr="002749AA">
                              <w:rPr>
                                <w:lang w:eastAsia="es-GT"/>
                              </w:rPr>
                            </w:r>
                            <w:r w:rsidRPr="002749AA">
                              <w:rPr>
                                <w:lang w:eastAsia="es-GT"/>
                              </w:rPr>
                              <w:fldChar w:fldCharType="separate"/>
                            </w:r>
                            <w:r w:rsidRPr="00DC752A">
                              <w:rPr>
                                <w:rFonts w:ascii="Arial" w:hAnsi="Arial" w:cs="Arial"/>
                                <w:b/>
                                <w:bCs/>
                                <w:color w:val="017E84"/>
                                <w:spacing w:val="2"/>
                                <w:shd w:val="clear" w:color="auto" w:fill="FFFFFF"/>
                                <w:lang w:eastAsia="es-GT"/>
                              </w:rPr>
                              <w:t>Información básica</w:t>
                            </w:r>
                          </w:p>
                          <w:p w14:paraId="2D5986F3" w14:textId="77777777" w:rsidR="00FC0574" w:rsidRPr="00DC752A" w:rsidRDefault="00FC0574" w:rsidP="00DC752A">
                            <w:pPr>
                              <w:pStyle w:val="Sinespaciado"/>
                              <w:rPr>
                                <w:rFonts w:ascii="Arial" w:hAnsi="Arial" w:cs="Arial"/>
                                <w:b/>
                                <w:bCs/>
                                <w:shd w:val="clear" w:color="auto" w:fill="FFFFFF"/>
                                <w:lang w:eastAsia="es-GT"/>
                              </w:rPr>
                            </w:pPr>
                            <w:r w:rsidRPr="00DC752A">
                              <w:rPr>
                                <w:rFonts w:ascii="Arial" w:hAnsi="Arial" w:cs="Arial"/>
                                <w:b/>
                                <w:bCs/>
                                <w:shd w:val="clear" w:color="auto" w:fill="FFFFFF"/>
                                <w:lang w:eastAsia="es-GT"/>
                              </w:rPr>
                              <w:t>Conceptos básicos de contabilidad y configuración inicial de tu contabilidad</w:t>
                            </w:r>
                          </w:p>
                          <w:p w14:paraId="6EACF860" w14:textId="5E9AD199" w:rsidR="00FC0574" w:rsidRPr="002749AA" w:rsidRDefault="00FC0574" w:rsidP="00FC0574">
                            <w:pPr>
                              <w:jc w:val="both"/>
                              <w:rPr>
                                <w:rFonts w:ascii="Arial" w:hAnsi="Arial" w:cs="Arial"/>
                                <w:b/>
                                <w:bCs/>
                              </w:rPr>
                            </w:pPr>
                            <w:r w:rsidRPr="002749AA">
                              <w:rPr>
                                <w:rFonts w:ascii="Arial" w:eastAsia="Times New Roman" w:hAnsi="Arial" w:cs="Arial"/>
                                <w:b/>
                                <w:bCs/>
                                <w:kern w:val="0"/>
                                <w:lang w:eastAsia="es-GT"/>
                                <w14:ligatures w14:val="none"/>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4BC5D" id="_x0000_s1027" style="position:absolute;margin-left:9.75pt;margin-top:64.25pt;width:169.05pt;height:9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" fillcolor="white [3201]" strokecolor="white [3212]" strokeweight="1pt">
                <v:textbox>
                  <w:txbxContent>
                    <w:p w14:paraId="4A2FF868" w14:textId="0DFEA4E3" w:rsidR="00FC0574" w:rsidRPr="00DC752A" w:rsidRDefault="00FC0574" w:rsidP="00DC752A">
                      <w:pPr>
                        <w:pStyle w:val="Sinespaciado"/>
                        <w:rPr>
                          <w:rFonts w:ascii="Arial" w:hAnsi="Arial" w:cs="Arial"/>
                          <w:b/>
                          <w:bCs/>
                          <w:color w:val="01656A"/>
                          <w:shd w:val="clear" w:color="auto" w:fill="FFFFFF"/>
                          <w:lang w:eastAsia="es-GT"/>
                        </w:rPr>
                      </w:pPr>
                      <w:r w:rsidRPr="002749AA">
                        <w:rPr>
                          <w:lang w:eastAsia="es-GT"/>
                        </w:rPr>
                        <w:fldChar w:fldCharType="begin"/>
                      </w:r>
                      <w:r w:rsidRPr="002749AA">
                        <w:rPr>
                          <w:lang w:eastAsia="es-GT"/>
                        </w:rPr>
                        <w:instrText>HYPERLINK "https://www.odoo.com/documentation/19.0/es_419/applications/finance/accounting/get_started.html"</w:instrText>
                      </w:r>
                      <w:r w:rsidRPr="002749AA">
                        <w:rPr>
                          <w:lang w:eastAsia="es-GT"/>
                        </w:rPr>
                      </w:r>
                      <w:r w:rsidRPr="002749AA">
                        <w:rPr>
                          <w:lang w:eastAsia="es-GT"/>
                        </w:rPr>
                        <w:fldChar w:fldCharType="separate"/>
                      </w:r>
                      <w:r w:rsidRPr="00DC752A">
                        <w:rPr>
                          <w:rFonts w:ascii="Arial" w:hAnsi="Arial" w:cs="Arial"/>
                          <w:b/>
                          <w:bCs/>
                          <w:color w:val="017E84"/>
                          <w:spacing w:val="2"/>
                          <w:shd w:val="clear" w:color="auto" w:fill="FFFFFF"/>
                          <w:lang w:eastAsia="es-GT"/>
                        </w:rPr>
                        <w:t>Información básica</w:t>
                      </w:r>
                    </w:p>
                    <w:p w14:paraId="2D5986F3" w14:textId="77777777" w:rsidR="00FC0574" w:rsidRPr="00DC752A" w:rsidRDefault="00FC0574" w:rsidP="00DC752A">
                      <w:pPr>
                        <w:pStyle w:val="Sinespaciado"/>
                        <w:rPr>
                          <w:rFonts w:ascii="Arial" w:hAnsi="Arial" w:cs="Arial"/>
                          <w:b/>
                          <w:bCs/>
                          <w:shd w:val="clear" w:color="auto" w:fill="FFFFFF"/>
                          <w:lang w:eastAsia="es-GT"/>
                        </w:rPr>
                      </w:pPr>
                      <w:r w:rsidRPr="00DC752A">
                        <w:rPr>
                          <w:rFonts w:ascii="Arial" w:hAnsi="Arial" w:cs="Arial"/>
                          <w:b/>
                          <w:bCs/>
                          <w:shd w:val="clear" w:color="auto" w:fill="FFFFFF"/>
                          <w:lang w:eastAsia="es-GT"/>
                        </w:rPr>
                        <w:t>Conceptos básicos de contabilidad y configuración inicial de tu contabilidad</w:t>
                      </w:r>
                    </w:p>
                    <w:p w14:paraId="6EACF860" w14:textId="5E9AD199" w:rsidR="00FC0574" w:rsidRPr="002749AA" w:rsidRDefault="00FC0574" w:rsidP="00FC0574">
                      <w:pPr>
                        <w:jc w:val="both"/>
                        <w:rPr>
                          <w:rFonts w:ascii="Arial" w:hAnsi="Arial" w:cs="Arial"/>
                          <w:b/>
                          <w:bCs/>
                        </w:rPr>
                      </w:pPr>
                      <w:r w:rsidRPr="002749AA">
                        <w:rPr>
                          <w:rFonts w:ascii="Arial" w:eastAsia="Times New Roman" w:hAnsi="Arial" w:cs="Arial"/>
                          <w:b/>
                          <w:bCs/>
                          <w:kern w:val="0"/>
                          <w:lang w:eastAsia="es-GT"/>
                          <w14:ligatures w14:val="none"/>
                        </w:rPr>
                        <w:fldChar w:fldCharType="end"/>
                      </w:r>
                    </w:p>
                  </w:txbxContent>
                </v:textbox>
              </v:rect>
            </w:pict>
          </mc:Fallback>
        </mc:AlternateContent>
      </w:r>
    </w:p>
    <w:p w14:paraId="1D1E7FF3" w14:textId="7D54726E" w:rsidR="002749AA" w:rsidRPr="002749AA" w:rsidRDefault="001F3864" w:rsidP="00D11AFC">
      <w:pPr>
        <w:tabs>
          <w:tab w:val="center" w:pos="4419"/>
          <w:tab w:val="left" w:pos="6644"/>
        </w:tabs>
        <w:rPr>
          <w:rFonts w:ascii="Arial" w:hAnsi="Arial" w:cs="Arial"/>
        </w:rPr>
      </w:pPr>
      <w:r>
        <w:rPr>
          <w:noProof/>
        </w:rPr>
        <mc:AlternateContent>
          <mc:Choice Requires="wps">
            <w:drawing>
              <wp:anchor distT="0" distB="0" distL="114300" distR="114300" simplePos="0" relativeHeight="251665408" behindDoc="0" locked="0" layoutInCell="1" allowOverlap="1" wp14:anchorId="6BEB7ED6" wp14:editId="2BB6D4B5">
                <wp:simplePos x="0" y="0"/>
                <wp:positionH relativeFrom="margin">
                  <wp:align>right</wp:align>
                </wp:positionH>
                <wp:positionV relativeFrom="paragraph">
                  <wp:posOffset>121389</wp:posOffset>
                </wp:positionV>
                <wp:extent cx="1383030" cy="1574157"/>
                <wp:effectExtent l="0" t="0" r="26670" b="26670"/>
                <wp:wrapNone/>
                <wp:docPr id="837386079" name="Rectángulo 1"/>
                <wp:cNvGraphicFramePr/>
                <a:graphic xmlns:a="http://schemas.openxmlformats.org/drawingml/2006/main">
                  <a:graphicData uri="http://schemas.microsoft.com/office/word/2010/wordprocessingShape">
                    <wps:wsp>
                      <wps:cNvSpPr/>
                      <wps:spPr>
                        <a:xfrm>
                          <a:off x="0" y="0"/>
                          <a:ext cx="1383030" cy="157415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5ECDCB8" w14:textId="5C5F220F" w:rsidR="00D11AFC" w:rsidRPr="00D11AFC" w:rsidRDefault="00D11AFC" w:rsidP="00D11AFC">
                            <w:pPr>
                              <w:spacing w:after="100" w:afterAutospacing="1" w:line="240" w:lineRule="auto"/>
                              <w:outlineLvl w:val="3"/>
                              <w:rPr>
                                <w:rFonts w:ascii="Arial" w:eastAsia="Times New Roman" w:hAnsi="Arial" w:cs="Arial"/>
                                <w:b/>
                                <w:bCs/>
                                <w:color w:val="017E84"/>
                                <w:spacing w:val="2"/>
                                <w:kern w:val="0"/>
                                <w:lang w:eastAsia="es-GT"/>
                                <w14:ligatures w14:val="none"/>
                              </w:rPr>
                            </w:pPr>
                            <w:r w:rsidRPr="00D11AFC">
                              <w:rPr>
                                <w:rFonts w:ascii="Arial" w:eastAsia="Times New Roman" w:hAnsi="Arial" w:cs="Arial"/>
                                <w:b/>
                                <w:bCs/>
                                <w:color w:val="017E84"/>
                                <w:spacing w:val="2"/>
                                <w:kern w:val="0"/>
                                <w:lang w:eastAsia="es-GT"/>
                                <w14:ligatures w14:val="none"/>
                              </w:rPr>
                              <w:t>Facturas de cliente</w:t>
                            </w:r>
                            <w:r w:rsidRPr="00D11AFC">
                              <w:rPr>
                                <w:rFonts w:ascii="Arial" w:eastAsia="Times New Roman" w:hAnsi="Arial" w:cs="Arial"/>
                                <w:b/>
                                <w:bCs/>
                                <w:color w:val="017E84"/>
                                <w:spacing w:val="2"/>
                                <w:kern w:val="0"/>
                                <w:lang w:eastAsia="es-GT"/>
                                <w14:ligatures w14:val="none"/>
                              </w:rPr>
                              <w:br/>
                            </w:r>
                            <w:r w:rsidRPr="001F3864">
                              <w:rPr>
                                <w:rFonts w:ascii="Arial" w:eastAsia="Times New Roman" w:hAnsi="Arial" w:cs="Arial"/>
                                <w:color w:val="282F33"/>
                                <w:kern w:val="0"/>
                                <w:lang w:eastAsia="es-GT"/>
                                <w14:ligatures w14:val="none"/>
                              </w:rPr>
                              <w:t>Facturas de clientes, términos de pago y</w:t>
                            </w:r>
                            <w:r w:rsidRPr="001F3864">
                              <w:rPr>
                                <w:rFonts w:ascii="Segoe UI" w:eastAsia="Times New Roman" w:hAnsi="Segoe UI" w:cs="Segoe UI"/>
                                <w:color w:val="282F33"/>
                                <w:kern w:val="0"/>
                                <w:lang w:eastAsia="es-GT"/>
                                <w14:ligatures w14:val="none"/>
                              </w:rPr>
                              <w:t xml:space="preserve"> facturación electrónica</w:t>
                            </w:r>
                          </w:p>
                          <w:p w14:paraId="516BB151" w14:textId="77777777" w:rsidR="00D11AFC" w:rsidRPr="002749AA" w:rsidRDefault="00D11AFC" w:rsidP="00D11AFC">
                            <w:pPr>
                              <w:pStyle w:val="Sinespaciad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B7ED6" id="_x0000_s1028" style="position:absolute;margin-left:57.7pt;margin-top:9.55pt;width:108.9pt;height:123.9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" fillcolor="white [3201]" strokecolor="white [3212]" strokeweight="1pt">
                <v:textbox>
                  <w:txbxContent>
                    <w:p w14:paraId="55ECDCB8" w14:textId="5C5F220F" w:rsidR="00D11AFC" w:rsidRPr="00D11AFC" w:rsidRDefault="00D11AFC" w:rsidP="00D11AFC">
                      <w:pPr>
                        <w:spacing w:after="100" w:afterAutospacing="1" w:line="240" w:lineRule="auto"/>
                        <w:outlineLvl w:val="3"/>
                        <w:rPr>
                          <w:rFonts w:ascii="Arial" w:eastAsia="Times New Roman" w:hAnsi="Arial" w:cs="Arial"/>
                          <w:b/>
                          <w:bCs/>
                          <w:color w:val="017E84"/>
                          <w:spacing w:val="2"/>
                          <w:kern w:val="0"/>
                          <w:lang w:eastAsia="es-GT"/>
                          <w14:ligatures w14:val="none"/>
                        </w:rPr>
                      </w:pPr>
                      <w:r w:rsidRPr="00D11AFC">
                        <w:rPr>
                          <w:rFonts w:ascii="Arial" w:eastAsia="Times New Roman" w:hAnsi="Arial" w:cs="Arial"/>
                          <w:b/>
                          <w:bCs/>
                          <w:color w:val="017E84"/>
                          <w:spacing w:val="2"/>
                          <w:kern w:val="0"/>
                          <w:lang w:eastAsia="es-GT"/>
                          <w14:ligatures w14:val="none"/>
                        </w:rPr>
                        <w:t>Facturas de cliente</w:t>
                      </w:r>
                      <w:r w:rsidRPr="00D11AFC">
                        <w:rPr>
                          <w:rFonts w:ascii="Arial" w:eastAsia="Times New Roman" w:hAnsi="Arial" w:cs="Arial"/>
                          <w:b/>
                          <w:bCs/>
                          <w:color w:val="017E84"/>
                          <w:spacing w:val="2"/>
                          <w:kern w:val="0"/>
                          <w:lang w:eastAsia="es-GT"/>
                          <w14:ligatures w14:val="none"/>
                        </w:rPr>
                        <w:br/>
                      </w:r>
                      <w:r w:rsidRPr="001F3864">
                        <w:rPr>
                          <w:rFonts w:ascii="Arial" w:eastAsia="Times New Roman" w:hAnsi="Arial" w:cs="Arial"/>
                          <w:color w:val="282F33"/>
                          <w:kern w:val="0"/>
                          <w:lang w:eastAsia="es-GT"/>
                          <w14:ligatures w14:val="none"/>
                        </w:rPr>
                        <w:t>Facturas de clientes, términos de pago y</w:t>
                      </w:r>
                      <w:r w:rsidRPr="001F3864">
                        <w:rPr>
                          <w:rFonts w:ascii="Segoe UI" w:eastAsia="Times New Roman" w:hAnsi="Segoe UI" w:cs="Segoe UI"/>
                          <w:color w:val="282F33"/>
                          <w:kern w:val="0"/>
                          <w:lang w:eastAsia="es-GT"/>
                          <w14:ligatures w14:val="none"/>
                        </w:rPr>
                        <w:t xml:space="preserve"> facturación electrónica</w:t>
                      </w:r>
                    </w:p>
                    <w:p w14:paraId="516BB151" w14:textId="77777777" w:rsidR="00D11AFC" w:rsidRPr="002749AA" w:rsidRDefault="00D11AFC" w:rsidP="00D11AFC">
                      <w:pPr>
                        <w:pStyle w:val="Sinespaciado"/>
                      </w:pPr>
                    </w:p>
                  </w:txbxContent>
                </v:textbox>
                <w10:wrap anchorx="margin"/>
              </v:rect>
            </w:pict>
          </mc:Fallback>
        </mc:AlternateContent>
      </w:r>
      <w:r w:rsidR="00D11AFC">
        <w:rPr>
          <w:noProof/>
        </w:rPr>
        <mc:AlternateContent>
          <mc:Choice Requires="wps">
            <w:drawing>
              <wp:anchor distT="0" distB="0" distL="114300" distR="114300" simplePos="0" relativeHeight="251663360" behindDoc="0" locked="0" layoutInCell="1" allowOverlap="1" wp14:anchorId="179794FA" wp14:editId="3870609B">
                <wp:simplePos x="0" y="0"/>
                <wp:positionH relativeFrom="column">
                  <wp:posOffset>2432235</wp:posOffset>
                </wp:positionH>
                <wp:positionV relativeFrom="paragraph">
                  <wp:posOffset>146975</wp:posOffset>
                </wp:positionV>
                <wp:extent cx="1383030" cy="1469985"/>
                <wp:effectExtent l="0" t="0" r="26670" b="16510"/>
                <wp:wrapNone/>
                <wp:docPr id="1598241671" name="Rectángulo 1"/>
                <wp:cNvGraphicFramePr/>
                <a:graphic xmlns:a="http://schemas.openxmlformats.org/drawingml/2006/main">
                  <a:graphicData uri="http://schemas.microsoft.com/office/word/2010/wordprocessingShape">
                    <wps:wsp>
                      <wps:cNvSpPr/>
                      <wps:spPr>
                        <a:xfrm>
                          <a:off x="0" y="0"/>
                          <a:ext cx="1383030" cy="146998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0E64960" w14:textId="5E235AAE" w:rsidR="00D11AFC" w:rsidRPr="00D11AFC" w:rsidRDefault="00D11AFC" w:rsidP="00D11AFC">
                            <w:pPr>
                              <w:spacing w:after="100" w:afterAutospacing="1" w:line="240" w:lineRule="auto"/>
                              <w:outlineLvl w:val="3"/>
                              <w:rPr>
                                <w:rFonts w:ascii="Arial" w:eastAsia="Times New Roman" w:hAnsi="Arial" w:cs="Arial"/>
                                <w:b/>
                                <w:bCs/>
                                <w:color w:val="017E84"/>
                                <w:spacing w:val="2"/>
                                <w:kern w:val="0"/>
                                <w:lang w:eastAsia="es-GT"/>
                                <w14:ligatures w14:val="none"/>
                              </w:rPr>
                            </w:pPr>
                            <w:r w:rsidRPr="00D11AFC">
                              <w:rPr>
                                <w:rFonts w:ascii="Arial" w:eastAsia="Times New Roman" w:hAnsi="Arial" w:cs="Arial"/>
                                <w:b/>
                                <w:bCs/>
                                <w:color w:val="017E84"/>
                                <w:spacing w:val="2"/>
                                <w:kern w:val="0"/>
                                <w:lang w:eastAsia="es-GT"/>
                                <w14:ligatures w14:val="none"/>
                              </w:rPr>
                              <w:t>Impuestos</w:t>
                            </w:r>
                            <w:r w:rsidRPr="00D11AFC">
                              <w:rPr>
                                <w:rFonts w:ascii="Arial" w:eastAsia="Times New Roman" w:hAnsi="Arial" w:cs="Arial"/>
                                <w:b/>
                                <w:bCs/>
                                <w:color w:val="017E84"/>
                                <w:spacing w:val="2"/>
                                <w:kern w:val="0"/>
                                <w:lang w:eastAsia="es-GT"/>
                                <w14:ligatures w14:val="none"/>
                              </w:rPr>
                              <w:br/>
                            </w:r>
                            <w:r w:rsidRPr="001F3864">
                              <w:rPr>
                                <w:rFonts w:ascii="Arial" w:hAnsi="Arial" w:cs="Arial"/>
                                <w:lang w:eastAsia="es-GT"/>
                              </w:rPr>
                              <w:t>Impuestos, posiciones fiscales e integraciones</w:t>
                            </w:r>
                          </w:p>
                          <w:p w14:paraId="02B6A8AF" w14:textId="409975A1" w:rsidR="00D11AFC" w:rsidRPr="002749AA" w:rsidRDefault="00D11AFC" w:rsidP="00D11AF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794FA" id="_x0000_s1029" style="position:absolute;margin-left:191.5pt;margin-top:11.55pt;width:108.9pt;height:1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" fillcolor="white [3201]" strokecolor="white [3212]" strokeweight="1pt">
                <v:textbox>
                  <w:txbxContent>
                    <w:p w14:paraId="20E64960" w14:textId="5E235AAE" w:rsidR="00D11AFC" w:rsidRPr="00D11AFC" w:rsidRDefault="00D11AFC" w:rsidP="00D11AFC">
                      <w:pPr>
                        <w:spacing w:after="100" w:afterAutospacing="1" w:line="240" w:lineRule="auto"/>
                        <w:outlineLvl w:val="3"/>
                        <w:rPr>
                          <w:rFonts w:ascii="Arial" w:eastAsia="Times New Roman" w:hAnsi="Arial" w:cs="Arial"/>
                          <w:b/>
                          <w:bCs/>
                          <w:color w:val="017E84"/>
                          <w:spacing w:val="2"/>
                          <w:kern w:val="0"/>
                          <w:lang w:eastAsia="es-GT"/>
                          <w14:ligatures w14:val="none"/>
                        </w:rPr>
                      </w:pPr>
                      <w:r w:rsidRPr="00D11AFC">
                        <w:rPr>
                          <w:rFonts w:ascii="Arial" w:eastAsia="Times New Roman" w:hAnsi="Arial" w:cs="Arial"/>
                          <w:b/>
                          <w:bCs/>
                          <w:color w:val="017E84"/>
                          <w:spacing w:val="2"/>
                          <w:kern w:val="0"/>
                          <w:lang w:eastAsia="es-GT"/>
                          <w14:ligatures w14:val="none"/>
                        </w:rPr>
                        <w:t>Impuestos</w:t>
                      </w:r>
                      <w:r w:rsidRPr="00D11AFC">
                        <w:rPr>
                          <w:rFonts w:ascii="Arial" w:eastAsia="Times New Roman" w:hAnsi="Arial" w:cs="Arial"/>
                          <w:b/>
                          <w:bCs/>
                          <w:color w:val="017E84"/>
                          <w:spacing w:val="2"/>
                          <w:kern w:val="0"/>
                          <w:lang w:eastAsia="es-GT"/>
                          <w14:ligatures w14:val="none"/>
                        </w:rPr>
                        <w:br/>
                      </w:r>
                      <w:r w:rsidRPr="001F3864">
                        <w:rPr>
                          <w:rFonts w:ascii="Arial" w:hAnsi="Arial" w:cs="Arial"/>
                          <w:lang w:eastAsia="es-GT"/>
                        </w:rPr>
                        <w:t>Impuestos, posiciones fiscales e integraciones</w:t>
                      </w:r>
                    </w:p>
                    <w:p w14:paraId="02B6A8AF" w14:textId="409975A1" w:rsidR="00D11AFC" w:rsidRPr="002749AA" w:rsidRDefault="00D11AFC" w:rsidP="00D11AFC"/>
                  </w:txbxContent>
                </v:textbox>
              </v:rect>
            </w:pict>
          </mc:Fallback>
        </mc:AlternateContent>
      </w:r>
      <w:r w:rsidR="00D11AFC">
        <w:rPr>
          <w:rFonts w:ascii="Arial" w:hAnsi="Arial" w:cs="Arial"/>
        </w:rPr>
        <w:tab/>
      </w:r>
      <w:r w:rsidR="00D11AFC">
        <w:rPr>
          <w:rFonts w:ascii="Arial" w:hAnsi="Arial" w:cs="Arial"/>
        </w:rPr>
        <w:tab/>
      </w:r>
    </w:p>
    <w:p w14:paraId="6A0C4660" w14:textId="4E555AEC" w:rsidR="002749AA" w:rsidRDefault="002749AA" w:rsidP="00D11AFC">
      <w:pPr>
        <w:jc w:val="center"/>
        <w:rPr>
          <w:noProof/>
        </w:rPr>
      </w:pPr>
    </w:p>
    <w:p w14:paraId="0F67FC13" w14:textId="7855DC06" w:rsidR="002749AA" w:rsidRDefault="002749AA" w:rsidP="002749AA">
      <w:pPr>
        <w:jc w:val="center"/>
        <w:rPr>
          <w:rFonts w:ascii="Arial" w:hAnsi="Arial" w:cs="Arial"/>
        </w:rPr>
      </w:pPr>
    </w:p>
    <w:p w14:paraId="359C5421" w14:textId="6C3F182C" w:rsidR="00712EED" w:rsidRDefault="00712EED" w:rsidP="00712EED">
      <w:pPr>
        <w:rPr>
          <w:rFonts w:ascii="Arial" w:hAnsi="Arial" w:cs="Arial"/>
        </w:rPr>
      </w:pPr>
    </w:p>
    <w:p w14:paraId="1BA42B25" w14:textId="62EC6434" w:rsidR="00712EED" w:rsidRDefault="00ED1C78" w:rsidP="00712EED">
      <w:pPr>
        <w:rPr>
          <w:rFonts w:ascii="Arial" w:hAnsi="Arial" w:cs="Arial"/>
        </w:rPr>
      </w:pPr>
      <w:r>
        <w:rPr>
          <w:noProof/>
        </w:rPr>
        <mc:AlternateContent>
          <mc:Choice Requires="wps">
            <w:drawing>
              <wp:anchor distT="0" distB="0" distL="114300" distR="114300" simplePos="0" relativeHeight="251669504" behindDoc="0" locked="0" layoutInCell="1" allowOverlap="1" wp14:anchorId="4E99574C" wp14:editId="07714A03">
                <wp:simplePos x="0" y="0"/>
                <wp:positionH relativeFrom="margin">
                  <wp:posOffset>1280690</wp:posOffset>
                </wp:positionH>
                <wp:positionV relativeFrom="paragraph">
                  <wp:posOffset>306633</wp:posOffset>
                </wp:positionV>
                <wp:extent cx="1383030" cy="1904036"/>
                <wp:effectExtent l="0" t="0" r="26670" b="20320"/>
                <wp:wrapNone/>
                <wp:docPr id="1421530799" name="Rectángulo 1"/>
                <wp:cNvGraphicFramePr/>
                <a:graphic xmlns:a="http://schemas.openxmlformats.org/drawingml/2006/main">
                  <a:graphicData uri="http://schemas.microsoft.com/office/word/2010/wordprocessingShape">
                    <wps:wsp>
                      <wps:cNvSpPr/>
                      <wps:spPr>
                        <a:xfrm>
                          <a:off x="0" y="0"/>
                          <a:ext cx="1383030" cy="190403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3B88A90" w14:textId="21157E07" w:rsidR="00712EED" w:rsidRPr="00712EED" w:rsidRDefault="00712EED" w:rsidP="00712EED">
                            <w:pPr>
                              <w:pStyle w:val="Sinespaciado"/>
                              <w:rPr>
                                <w:color w:val="01656A"/>
                                <w:shd w:val="clear" w:color="auto" w:fill="FFFFFF"/>
                                <w:lang w:eastAsia="es-GT"/>
                              </w:rPr>
                            </w:pPr>
                            <w:r w:rsidRPr="00712EED">
                              <w:rPr>
                                <w:lang w:eastAsia="es-GT"/>
                              </w:rPr>
                              <w:fldChar w:fldCharType="begin"/>
                            </w:r>
                            <w:r w:rsidRPr="00712EED">
                              <w:rPr>
                                <w:lang w:eastAsia="es-GT"/>
                              </w:rPr>
                              <w:instrText>HYPERLINK "https://www.odoo.com/documentation/19.0/es_419/applications/finance/accounting/payments.html"</w:instrText>
                            </w:r>
                            <w:r w:rsidRPr="00712EED">
                              <w:rPr>
                                <w:lang w:eastAsia="es-GT"/>
                              </w:rPr>
                            </w:r>
                            <w:r w:rsidRPr="00712EED">
                              <w:rPr>
                                <w:lang w:eastAsia="es-GT"/>
                              </w:rPr>
                              <w:fldChar w:fldCharType="separate"/>
                            </w:r>
                            <w:r w:rsidRPr="00712EED">
                              <w:rPr>
                                <w:rFonts w:ascii="Arial" w:eastAsia="Times New Roman" w:hAnsi="Arial" w:cs="Arial"/>
                                <w:b/>
                                <w:bCs/>
                                <w:color w:val="017E84"/>
                                <w:spacing w:val="2"/>
                                <w:kern w:val="0"/>
                                <w:shd w:val="clear" w:color="auto" w:fill="FFFFFF"/>
                                <w:lang w:eastAsia="es-GT"/>
                                <w14:ligatures w14:val="none"/>
                              </w:rPr>
                              <w:t>Pagos</w:t>
                            </w:r>
                          </w:p>
                          <w:p w14:paraId="19A89B3E" w14:textId="77777777" w:rsidR="00712EED" w:rsidRPr="001F3864" w:rsidRDefault="00712EED" w:rsidP="00712EED">
                            <w:pPr>
                              <w:spacing w:after="0" w:line="240" w:lineRule="auto"/>
                              <w:rPr>
                                <w:rFonts w:ascii="Arial" w:eastAsia="Times New Roman" w:hAnsi="Arial" w:cs="Arial"/>
                                <w:color w:val="282F33"/>
                                <w:kern w:val="0"/>
                                <w:shd w:val="clear" w:color="auto" w:fill="FFFFFF"/>
                                <w:lang w:eastAsia="es-GT"/>
                                <w14:ligatures w14:val="none"/>
                              </w:rPr>
                            </w:pPr>
                            <w:r w:rsidRPr="001F3864">
                              <w:rPr>
                                <w:rFonts w:ascii="Arial" w:eastAsia="Times New Roman" w:hAnsi="Arial" w:cs="Arial"/>
                                <w:color w:val="282F33"/>
                                <w:kern w:val="0"/>
                                <w:shd w:val="clear" w:color="auto" w:fill="FFFFFF"/>
                                <w:lang w:eastAsia="es-GT"/>
                                <w14:ligatures w14:val="none"/>
                              </w:rPr>
                              <w:t>Pagos de facturas de clientes y de proveedores (en línea, cheques, por lotes) y seguimiento de facturas</w:t>
                            </w:r>
                          </w:p>
                          <w:p w14:paraId="5C0DBF2D" w14:textId="745866B2" w:rsidR="00712EED" w:rsidRPr="00712EED" w:rsidRDefault="00712EED" w:rsidP="00712EED">
                            <w:pPr>
                              <w:pStyle w:val="Sinespaciado"/>
                              <w:rPr>
                                <w:rFonts w:ascii="Arial" w:hAnsi="Arial" w:cs="Arial"/>
                                <w:b/>
                                <w:bCs/>
                              </w:rPr>
                            </w:pPr>
                            <w:r w:rsidRPr="00712EED">
                              <w:rPr>
                                <w:rFonts w:ascii="Arial" w:eastAsia="Times New Roman" w:hAnsi="Arial" w:cs="Arial"/>
                                <w:b/>
                                <w:bCs/>
                                <w:kern w:val="0"/>
                                <w:lang w:eastAsia="es-GT"/>
                                <w14:ligatures w14:val="none"/>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9574C" id="_x0000_s1030" style="position:absolute;margin-left:100.85pt;margin-top:24.15pt;width:108.9pt;height:149.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" fillcolor="white [3201]" strokecolor="white [3212]" strokeweight="1pt">
                <v:textbox>
                  <w:txbxContent>
                    <w:p w14:paraId="43B88A90" w14:textId="21157E07" w:rsidR="00712EED" w:rsidRPr="00712EED" w:rsidRDefault="00712EED" w:rsidP="00712EED">
                      <w:pPr>
                        <w:pStyle w:val="Sinespaciado"/>
                        <w:rPr>
                          <w:color w:val="01656A"/>
                          <w:shd w:val="clear" w:color="auto" w:fill="FFFFFF"/>
                          <w:lang w:eastAsia="es-GT"/>
                        </w:rPr>
                      </w:pPr>
                      <w:r w:rsidRPr="00712EED">
                        <w:rPr>
                          <w:lang w:eastAsia="es-GT"/>
                        </w:rPr>
                        <w:fldChar w:fldCharType="begin"/>
                      </w:r>
                      <w:r w:rsidRPr="00712EED">
                        <w:rPr>
                          <w:lang w:eastAsia="es-GT"/>
                        </w:rPr>
                        <w:instrText>HYPERLINK "https://www.odoo.com/documentation/19.0/es_419/applications/finance/accounting/payments.html"</w:instrText>
                      </w:r>
                      <w:r w:rsidRPr="00712EED">
                        <w:rPr>
                          <w:lang w:eastAsia="es-GT"/>
                        </w:rPr>
                      </w:r>
                      <w:r w:rsidRPr="00712EED">
                        <w:rPr>
                          <w:lang w:eastAsia="es-GT"/>
                        </w:rPr>
                        <w:fldChar w:fldCharType="separate"/>
                      </w:r>
                      <w:r w:rsidRPr="00712EED">
                        <w:rPr>
                          <w:rFonts w:ascii="Arial" w:eastAsia="Times New Roman" w:hAnsi="Arial" w:cs="Arial"/>
                          <w:b/>
                          <w:bCs/>
                          <w:color w:val="017E84"/>
                          <w:spacing w:val="2"/>
                          <w:kern w:val="0"/>
                          <w:shd w:val="clear" w:color="auto" w:fill="FFFFFF"/>
                          <w:lang w:eastAsia="es-GT"/>
                          <w14:ligatures w14:val="none"/>
                        </w:rPr>
                        <w:t>Pagos</w:t>
                      </w:r>
                    </w:p>
                    <w:p w14:paraId="19A89B3E" w14:textId="77777777" w:rsidR="00712EED" w:rsidRPr="001F3864" w:rsidRDefault="00712EED" w:rsidP="00712EED">
                      <w:pPr>
                        <w:spacing w:after="0" w:line="240" w:lineRule="auto"/>
                        <w:rPr>
                          <w:rFonts w:ascii="Arial" w:eastAsia="Times New Roman" w:hAnsi="Arial" w:cs="Arial"/>
                          <w:color w:val="282F33"/>
                          <w:kern w:val="0"/>
                          <w:shd w:val="clear" w:color="auto" w:fill="FFFFFF"/>
                          <w:lang w:eastAsia="es-GT"/>
                          <w14:ligatures w14:val="none"/>
                        </w:rPr>
                      </w:pPr>
                      <w:r w:rsidRPr="001F3864">
                        <w:rPr>
                          <w:rFonts w:ascii="Arial" w:eastAsia="Times New Roman" w:hAnsi="Arial" w:cs="Arial"/>
                          <w:color w:val="282F33"/>
                          <w:kern w:val="0"/>
                          <w:shd w:val="clear" w:color="auto" w:fill="FFFFFF"/>
                          <w:lang w:eastAsia="es-GT"/>
                          <w14:ligatures w14:val="none"/>
                        </w:rPr>
                        <w:t>Pagos de facturas de clientes y de proveedores (en línea, cheques, por lotes) y seguimiento de facturas</w:t>
                      </w:r>
                    </w:p>
                    <w:p w14:paraId="5C0DBF2D" w14:textId="745866B2" w:rsidR="00712EED" w:rsidRPr="00712EED" w:rsidRDefault="00712EED" w:rsidP="00712EED">
                      <w:pPr>
                        <w:pStyle w:val="Sinespaciado"/>
                        <w:rPr>
                          <w:rFonts w:ascii="Arial" w:hAnsi="Arial" w:cs="Arial"/>
                          <w:b/>
                          <w:bCs/>
                        </w:rPr>
                      </w:pPr>
                      <w:r w:rsidRPr="00712EED">
                        <w:rPr>
                          <w:rFonts w:ascii="Arial" w:eastAsia="Times New Roman" w:hAnsi="Arial" w:cs="Arial"/>
                          <w:b/>
                          <w:bCs/>
                          <w:kern w:val="0"/>
                          <w:lang w:eastAsia="es-GT"/>
                          <w14:ligatures w14:val="none"/>
                        </w:rPr>
                        <w:fldChar w:fldCharType="end"/>
                      </w:r>
                    </w:p>
                  </w:txbxContent>
                </v:textbox>
                <w10:wrap anchorx="margin"/>
              </v:rect>
            </w:pict>
          </mc:Fallback>
        </mc:AlternateContent>
      </w:r>
      <w:r w:rsidR="00712EED">
        <w:rPr>
          <w:noProof/>
        </w:rPr>
        <mc:AlternateContent>
          <mc:Choice Requires="wps">
            <w:drawing>
              <wp:anchor distT="0" distB="0" distL="114300" distR="114300" simplePos="0" relativeHeight="251667456" behindDoc="0" locked="0" layoutInCell="1" allowOverlap="1" wp14:anchorId="2712BFCC" wp14:editId="42C357B3">
                <wp:simplePos x="0" y="0"/>
                <wp:positionH relativeFrom="margin">
                  <wp:align>left</wp:align>
                </wp:positionH>
                <wp:positionV relativeFrom="paragraph">
                  <wp:posOffset>304800</wp:posOffset>
                </wp:positionV>
                <wp:extent cx="1406324" cy="1765140"/>
                <wp:effectExtent l="0" t="0" r="22860" b="26035"/>
                <wp:wrapNone/>
                <wp:docPr id="908627988" name="Rectángulo 1"/>
                <wp:cNvGraphicFramePr/>
                <a:graphic xmlns:a="http://schemas.openxmlformats.org/drawingml/2006/main">
                  <a:graphicData uri="http://schemas.microsoft.com/office/word/2010/wordprocessingShape">
                    <wps:wsp>
                      <wps:cNvSpPr/>
                      <wps:spPr>
                        <a:xfrm>
                          <a:off x="0" y="0"/>
                          <a:ext cx="1406324" cy="17651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CC853E2" w14:textId="0203428B" w:rsidR="00712EED" w:rsidRPr="00712EED" w:rsidRDefault="00712EED" w:rsidP="00712EED">
                            <w:pPr>
                              <w:pStyle w:val="Sinespaciado"/>
                              <w:rPr>
                                <w:rFonts w:ascii="Arial" w:hAnsi="Arial" w:cs="Arial"/>
                                <w:b/>
                                <w:bCs/>
                                <w:color w:val="01656A"/>
                                <w:shd w:val="clear" w:color="auto" w:fill="FFFFFF"/>
                                <w:lang w:eastAsia="es-GT"/>
                              </w:rPr>
                            </w:pPr>
                            <w:r w:rsidRPr="00712EED">
                              <w:rPr>
                                <w:lang w:eastAsia="es-GT"/>
                              </w:rPr>
                              <w:fldChar w:fldCharType="begin"/>
                            </w:r>
                            <w:r w:rsidRPr="00712EED">
                              <w:rPr>
                                <w:lang w:eastAsia="es-GT"/>
                              </w:rPr>
                              <w:instrText>HYPERLINK "https://www.odoo.com/documentation/19.0/es_419/applications/finance/accounting/vendor_bills.html"</w:instrText>
                            </w:r>
                            <w:r w:rsidRPr="00712EED">
                              <w:rPr>
                                <w:lang w:eastAsia="es-GT"/>
                              </w:rPr>
                            </w:r>
                            <w:r w:rsidRPr="00712EED">
                              <w:rPr>
                                <w:lang w:eastAsia="es-GT"/>
                              </w:rPr>
                              <w:fldChar w:fldCharType="separate"/>
                            </w:r>
                            <w:r w:rsidRPr="00712EED">
                              <w:rPr>
                                <w:rFonts w:ascii="Arial" w:hAnsi="Arial" w:cs="Arial"/>
                                <w:b/>
                                <w:bCs/>
                                <w:color w:val="017E84"/>
                                <w:spacing w:val="2"/>
                                <w:shd w:val="clear" w:color="auto" w:fill="FFFFFF"/>
                                <w:lang w:eastAsia="es-GT"/>
                              </w:rPr>
                              <w:t>Facturas de proveedor</w:t>
                            </w:r>
                          </w:p>
                          <w:p w14:paraId="2C47023C" w14:textId="77777777" w:rsidR="00712EED" w:rsidRPr="001F3864" w:rsidRDefault="00712EED" w:rsidP="00712EED">
                            <w:pPr>
                              <w:spacing w:after="0" w:line="240" w:lineRule="auto"/>
                              <w:rPr>
                                <w:rFonts w:ascii="Arial" w:eastAsia="Times New Roman" w:hAnsi="Arial" w:cs="Arial"/>
                                <w:color w:val="282F33"/>
                                <w:kern w:val="0"/>
                                <w:shd w:val="clear" w:color="auto" w:fill="FFFFFF"/>
                                <w:lang w:eastAsia="es-GT"/>
                                <w14:ligatures w14:val="none"/>
                              </w:rPr>
                            </w:pPr>
                            <w:r w:rsidRPr="001F3864">
                              <w:rPr>
                                <w:rFonts w:ascii="Arial" w:eastAsia="Times New Roman" w:hAnsi="Arial" w:cs="Arial"/>
                                <w:color w:val="282F33"/>
                                <w:kern w:val="0"/>
                                <w:shd w:val="clear" w:color="auto" w:fill="FFFFFF"/>
                                <w:lang w:eastAsia="es-GT"/>
                                <w14:ligatures w14:val="none"/>
                              </w:rPr>
                              <w:t>Facturas de proveedor, activos y digitalización de facturas (OCR)</w:t>
                            </w:r>
                          </w:p>
                          <w:p w14:paraId="357E7AA3" w14:textId="3B2D7876" w:rsidR="00712EED" w:rsidRPr="00712EED" w:rsidRDefault="00712EED" w:rsidP="00712EED">
                            <w:pPr>
                              <w:rPr>
                                <w:rFonts w:ascii="Arial" w:hAnsi="Arial" w:cs="Arial"/>
                                <w:b/>
                                <w:bCs/>
                              </w:rPr>
                            </w:pPr>
                            <w:r w:rsidRPr="00712EED">
                              <w:rPr>
                                <w:rFonts w:ascii="Arial" w:eastAsia="Times New Roman" w:hAnsi="Arial" w:cs="Arial"/>
                                <w:b/>
                                <w:bCs/>
                                <w:kern w:val="0"/>
                                <w:lang w:eastAsia="es-GT"/>
                                <w14:ligatures w14:val="none"/>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2BFCC" id="_x0000_s1031" style="position:absolute;margin-left:0;margin-top:24pt;width:110.75pt;height:139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" fillcolor="white [3201]" strokecolor="white [3212]" strokeweight="1pt">
                <v:textbox>
                  <w:txbxContent>
                    <w:p w14:paraId="7CC853E2" w14:textId="0203428B" w:rsidR="00712EED" w:rsidRPr="00712EED" w:rsidRDefault="00712EED" w:rsidP="00712EED">
                      <w:pPr>
                        <w:pStyle w:val="Sinespaciado"/>
                        <w:rPr>
                          <w:rFonts w:ascii="Arial" w:hAnsi="Arial" w:cs="Arial"/>
                          <w:b/>
                          <w:bCs/>
                          <w:color w:val="01656A"/>
                          <w:shd w:val="clear" w:color="auto" w:fill="FFFFFF"/>
                          <w:lang w:eastAsia="es-GT"/>
                        </w:rPr>
                      </w:pPr>
                      <w:r w:rsidRPr="00712EED">
                        <w:rPr>
                          <w:lang w:eastAsia="es-GT"/>
                        </w:rPr>
                        <w:fldChar w:fldCharType="begin"/>
                      </w:r>
                      <w:r w:rsidRPr="00712EED">
                        <w:rPr>
                          <w:lang w:eastAsia="es-GT"/>
                        </w:rPr>
                        <w:instrText>HYPERLINK "https://www.odoo.com/documentation/19.0/es_419/applications/finance/accounting/vendor_bills.html"</w:instrText>
                      </w:r>
                      <w:r w:rsidRPr="00712EED">
                        <w:rPr>
                          <w:lang w:eastAsia="es-GT"/>
                        </w:rPr>
                      </w:r>
                      <w:r w:rsidRPr="00712EED">
                        <w:rPr>
                          <w:lang w:eastAsia="es-GT"/>
                        </w:rPr>
                        <w:fldChar w:fldCharType="separate"/>
                      </w:r>
                      <w:r w:rsidRPr="00712EED">
                        <w:rPr>
                          <w:rFonts w:ascii="Arial" w:hAnsi="Arial" w:cs="Arial"/>
                          <w:b/>
                          <w:bCs/>
                          <w:color w:val="017E84"/>
                          <w:spacing w:val="2"/>
                          <w:shd w:val="clear" w:color="auto" w:fill="FFFFFF"/>
                          <w:lang w:eastAsia="es-GT"/>
                        </w:rPr>
                        <w:t>Facturas de proveedor</w:t>
                      </w:r>
                    </w:p>
                    <w:p w14:paraId="2C47023C" w14:textId="77777777" w:rsidR="00712EED" w:rsidRPr="001F3864" w:rsidRDefault="00712EED" w:rsidP="00712EED">
                      <w:pPr>
                        <w:spacing w:after="0" w:line="240" w:lineRule="auto"/>
                        <w:rPr>
                          <w:rFonts w:ascii="Arial" w:eastAsia="Times New Roman" w:hAnsi="Arial" w:cs="Arial"/>
                          <w:color w:val="282F33"/>
                          <w:kern w:val="0"/>
                          <w:shd w:val="clear" w:color="auto" w:fill="FFFFFF"/>
                          <w:lang w:eastAsia="es-GT"/>
                          <w14:ligatures w14:val="none"/>
                        </w:rPr>
                      </w:pPr>
                      <w:r w:rsidRPr="001F3864">
                        <w:rPr>
                          <w:rFonts w:ascii="Arial" w:eastAsia="Times New Roman" w:hAnsi="Arial" w:cs="Arial"/>
                          <w:color w:val="282F33"/>
                          <w:kern w:val="0"/>
                          <w:shd w:val="clear" w:color="auto" w:fill="FFFFFF"/>
                          <w:lang w:eastAsia="es-GT"/>
                          <w14:ligatures w14:val="none"/>
                        </w:rPr>
                        <w:t>Facturas de proveedor, activos y digitalización de facturas (OCR)</w:t>
                      </w:r>
                    </w:p>
                    <w:p w14:paraId="357E7AA3" w14:textId="3B2D7876" w:rsidR="00712EED" w:rsidRPr="00712EED" w:rsidRDefault="00712EED" w:rsidP="00712EED">
                      <w:pPr>
                        <w:rPr>
                          <w:rFonts w:ascii="Arial" w:hAnsi="Arial" w:cs="Arial"/>
                          <w:b/>
                          <w:bCs/>
                        </w:rPr>
                      </w:pPr>
                      <w:r w:rsidRPr="00712EED">
                        <w:rPr>
                          <w:rFonts w:ascii="Arial" w:eastAsia="Times New Roman" w:hAnsi="Arial" w:cs="Arial"/>
                          <w:b/>
                          <w:bCs/>
                          <w:kern w:val="0"/>
                          <w:lang w:eastAsia="es-GT"/>
                          <w14:ligatures w14:val="none"/>
                        </w:rPr>
                        <w:fldChar w:fldCharType="end"/>
                      </w:r>
                    </w:p>
                  </w:txbxContent>
                </v:textbox>
                <w10:wrap anchorx="margin"/>
              </v:rect>
            </w:pict>
          </mc:Fallback>
        </mc:AlternateContent>
      </w:r>
    </w:p>
    <w:p w14:paraId="679C8401" w14:textId="3B1655F5" w:rsidR="00712EED" w:rsidRDefault="001F3864" w:rsidP="001F3864">
      <w:pPr>
        <w:tabs>
          <w:tab w:val="left" w:pos="3372"/>
          <w:tab w:val="center" w:pos="4419"/>
          <w:tab w:val="left" w:pos="6699"/>
        </w:tabs>
        <w:rPr>
          <w:rFonts w:ascii="Arial" w:hAnsi="Arial" w:cs="Arial"/>
        </w:rPr>
      </w:pPr>
      <w:r>
        <w:rPr>
          <w:noProof/>
        </w:rPr>
        <mc:AlternateContent>
          <mc:Choice Requires="wps">
            <w:drawing>
              <wp:anchor distT="0" distB="0" distL="114300" distR="114300" simplePos="0" relativeHeight="251673600" behindDoc="0" locked="0" layoutInCell="1" allowOverlap="1" wp14:anchorId="3EE3E074" wp14:editId="5D795B5F">
                <wp:simplePos x="0" y="0"/>
                <wp:positionH relativeFrom="margin">
                  <wp:align>right</wp:align>
                </wp:positionH>
                <wp:positionV relativeFrom="paragraph">
                  <wp:posOffset>5787</wp:posOffset>
                </wp:positionV>
                <wp:extent cx="1383030" cy="1331089"/>
                <wp:effectExtent l="0" t="0" r="26670" b="21590"/>
                <wp:wrapNone/>
                <wp:docPr id="471279176" name="Rectángulo 1"/>
                <wp:cNvGraphicFramePr/>
                <a:graphic xmlns:a="http://schemas.openxmlformats.org/drawingml/2006/main">
                  <a:graphicData uri="http://schemas.microsoft.com/office/word/2010/wordprocessingShape">
                    <wps:wsp>
                      <wps:cNvSpPr/>
                      <wps:spPr>
                        <a:xfrm>
                          <a:off x="0" y="0"/>
                          <a:ext cx="1383030" cy="133108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B2BC946" w14:textId="5CA55A62" w:rsidR="00ED1C78" w:rsidRPr="00ED1C78" w:rsidRDefault="00ED1C78" w:rsidP="00ED1C78">
                            <w:pPr>
                              <w:pStyle w:val="Sinespaciado"/>
                              <w:rPr>
                                <w:rFonts w:ascii="Segoe UI" w:hAnsi="Segoe UI" w:cs="Segoe UI"/>
                                <w:b/>
                                <w:bCs/>
                                <w:color w:val="01656A"/>
                                <w:shd w:val="clear" w:color="auto" w:fill="FFFFFF"/>
                                <w:lang w:eastAsia="es-GT"/>
                              </w:rPr>
                            </w:pPr>
                            <w:r w:rsidRPr="00ED1C78">
                              <w:rPr>
                                <w:lang w:eastAsia="es-GT"/>
                              </w:rPr>
                              <w:fldChar w:fldCharType="begin"/>
                            </w:r>
                            <w:r w:rsidRPr="00ED1C78">
                              <w:rPr>
                                <w:lang w:eastAsia="es-GT"/>
                              </w:rPr>
                              <w:instrText>HYPERLINK "https://www.odoo.com/documentation/19.0/es_419/applications/finance/accounting/reporting.html"</w:instrText>
                            </w:r>
                            <w:r w:rsidRPr="00ED1C78">
                              <w:rPr>
                                <w:lang w:eastAsia="es-GT"/>
                              </w:rPr>
                            </w:r>
                            <w:r w:rsidRPr="00ED1C78">
                              <w:rPr>
                                <w:lang w:eastAsia="es-GT"/>
                              </w:rPr>
                              <w:fldChar w:fldCharType="separate"/>
                            </w:r>
                            <w:r w:rsidRPr="00ED1C78">
                              <w:rPr>
                                <w:rFonts w:ascii="Segoe UI" w:hAnsi="Segoe UI" w:cs="Segoe UI"/>
                                <w:b/>
                                <w:bCs/>
                                <w:color w:val="017E84"/>
                                <w:spacing w:val="2"/>
                                <w:shd w:val="clear" w:color="auto" w:fill="FFFFFF"/>
                                <w:lang w:eastAsia="es-GT"/>
                              </w:rPr>
                              <w:t>Reportes</w:t>
                            </w:r>
                          </w:p>
                          <w:p w14:paraId="19D562A4" w14:textId="2C2FD298" w:rsidR="00ED1C78" w:rsidRPr="00ED1C78" w:rsidRDefault="00ED1C78" w:rsidP="00ED1C78">
                            <w:pPr>
                              <w:spacing w:after="0" w:line="240" w:lineRule="auto"/>
                              <w:rPr>
                                <w:rFonts w:ascii="Segoe UI" w:eastAsia="Times New Roman" w:hAnsi="Segoe UI" w:cs="Segoe UI"/>
                                <w:color w:val="282F33"/>
                                <w:kern w:val="0"/>
                                <w:shd w:val="clear" w:color="auto" w:fill="FFFFFF"/>
                                <w:lang w:eastAsia="es-GT"/>
                                <w14:ligatures w14:val="none"/>
                              </w:rPr>
                            </w:pPr>
                            <w:r w:rsidRPr="00ED1C78">
                              <w:rPr>
                                <w:rFonts w:ascii="Segoe UI" w:eastAsia="Times New Roman" w:hAnsi="Segoe UI" w:cs="Segoe UI"/>
                                <w:color w:val="282F33"/>
                                <w:kern w:val="0"/>
                                <w:shd w:val="clear" w:color="auto" w:fill="FFFFFF"/>
                                <w:lang w:eastAsia="es-GT"/>
                                <w14:ligatures w14:val="none"/>
                              </w:rPr>
                              <w:t>Reportes, declaraciones y contabilidad analítica</w:t>
                            </w:r>
                            <w:r>
                              <w:rPr>
                                <w:rFonts w:ascii="Segoe UI" w:eastAsia="Times New Roman" w:hAnsi="Segoe UI" w:cs="Segoe UI"/>
                                <w:color w:val="282F33"/>
                                <w:kern w:val="0"/>
                                <w:shd w:val="clear" w:color="auto" w:fill="FFFFFF"/>
                                <w:lang w:eastAsia="es-GT"/>
                                <w14:ligatures w14:val="none"/>
                              </w:rPr>
                              <w:br/>
                            </w:r>
                            <w:r>
                              <w:rPr>
                                <w:rFonts w:ascii="Segoe UI" w:eastAsia="Times New Roman" w:hAnsi="Segoe UI" w:cs="Segoe UI"/>
                                <w:color w:val="282F33"/>
                                <w:kern w:val="0"/>
                                <w:shd w:val="clear" w:color="auto" w:fill="FFFFFF"/>
                                <w:lang w:eastAsia="es-GT"/>
                                <w14:ligatures w14:val="none"/>
                              </w:rPr>
                              <w:br/>
                            </w:r>
                            <w:r>
                              <w:rPr>
                                <w:rFonts w:ascii="Segoe UI" w:eastAsia="Times New Roman" w:hAnsi="Segoe UI" w:cs="Segoe UI"/>
                                <w:color w:val="282F33"/>
                                <w:kern w:val="0"/>
                                <w:shd w:val="clear" w:color="auto" w:fill="FFFFFF"/>
                                <w:lang w:eastAsia="es-GT"/>
                                <w14:ligatures w14:val="none"/>
                              </w:rPr>
                              <w:br/>
                            </w:r>
                          </w:p>
                          <w:p w14:paraId="7255E468" w14:textId="2A35E9BF" w:rsidR="001F3864" w:rsidRPr="00ED1C78" w:rsidRDefault="00ED1C78" w:rsidP="00ED1C78">
                            <w:pPr>
                              <w:pStyle w:val="Sinespaciado"/>
                              <w:rPr>
                                <w:rFonts w:ascii="Arial" w:hAnsi="Arial" w:cs="Arial"/>
                                <w:b/>
                                <w:bCs/>
                              </w:rPr>
                            </w:pPr>
                            <w:r w:rsidRPr="00ED1C78">
                              <w:rPr>
                                <w:rFonts w:ascii="Times New Roman" w:eastAsia="Times New Roman" w:hAnsi="Times New Roman" w:cs="Times New Roman"/>
                                <w:kern w:val="0"/>
                                <w:lang w:eastAsia="es-GT"/>
                                <w14:ligatures w14:val="none"/>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3E074" id="_x0000_s1032" style="position:absolute;margin-left:57.7pt;margin-top:.45pt;width:108.9pt;height:104.8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" fillcolor="white [3201]" strokecolor="white [3212]" strokeweight="1pt">
                <v:textbox>
                  <w:txbxContent>
                    <w:p w14:paraId="3B2BC946" w14:textId="5CA55A62" w:rsidR="00ED1C78" w:rsidRPr="00ED1C78" w:rsidRDefault="00ED1C78" w:rsidP="00ED1C78">
                      <w:pPr>
                        <w:pStyle w:val="Sinespaciado"/>
                        <w:rPr>
                          <w:rFonts w:ascii="Segoe UI" w:hAnsi="Segoe UI" w:cs="Segoe UI"/>
                          <w:b/>
                          <w:bCs/>
                          <w:color w:val="01656A"/>
                          <w:shd w:val="clear" w:color="auto" w:fill="FFFFFF"/>
                          <w:lang w:eastAsia="es-GT"/>
                        </w:rPr>
                      </w:pPr>
                      <w:r w:rsidRPr="00ED1C78">
                        <w:rPr>
                          <w:lang w:eastAsia="es-GT"/>
                        </w:rPr>
                        <w:fldChar w:fldCharType="begin"/>
                      </w:r>
                      <w:r w:rsidRPr="00ED1C78">
                        <w:rPr>
                          <w:lang w:eastAsia="es-GT"/>
                        </w:rPr>
                        <w:instrText>HYPERLINK "https://www.odoo.com/documentation/19.0/es_419/applications/finance/accounting/reporting.html"</w:instrText>
                      </w:r>
                      <w:r w:rsidRPr="00ED1C78">
                        <w:rPr>
                          <w:lang w:eastAsia="es-GT"/>
                        </w:rPr>
                      </w:r>
                      <w:r w:rsidRPr="00ED1C78">
                        <w:rPr>
                          <w:lang w:eastAsia="es-GT"/>
                        </w:rPr>
                        <w:fldChar w:fldCharType="separate"/>
                      </w:r>
                      <w:r w:rsidRPr="00ED1C78">
                        <w:rPr>
                          <w:rFonts w:ascii="Segoe UI" w:hAnsi="Segoe UI" w:cs="Segoe UI"/>
                          <w:b/>
                          <w:bCs/>
                          <w:color w:val="017E84"/>
                          <w:spacing w:val="2"/>
                          <w:shd w:val="clear" w:color="auto" w:fill="FFFFFF"/>
                          <w:lang w:eastAsia="es-GT"/>
                        </w:rPr>
                        <w:t>Reportes</w:t>
                      </w:r>
                    </w:p>
                    <w:p w14:paraId="19D562A4" w14:textId="2C2FD298" w:rsidR="00ED1C78" w:rsidRPr="00ED1C78" w:rsidRDefault="00ED1C78" w:rsidP="00ED1C78">
                      <w:pPr>
                        <w:spacing w:after="0" w:line="240" w:lineRule="auto"/>
                        <w:rPr>
                          <w:rFonts w:ascii="Segoe UI" w:eastAsia="Times New Roman" w:hAnsi="Segoe UI" w:cs="Segoe UI"/>
                          <w:color w:val="282F33"/>
                          <w:kern w:val="0"/>
                          <w:shd w:val="clear" w:color="auto" w:fill="FFFFFF"/>
                          <w:lang w:eastAsia="es-GT"/>
                          <w14:ligatures w14:val="none"/>
                        </w:rPr>
                      </w:pPr>
                      <w:r w:rsidRPr="00ED1C78">
                        <w:rPr>
                          <w:rFonts w:ascii="Segoe UI" w:eastAsia="Times New Roman" w:hAnsi="Segoe UI" w:cs="Segoe UI"/>
                          <w:color w:val="282F33"/>
                          <w:kern w:val="0"/>
                          <w:shd w:val="clear" w:color="auto" w:fill="FFFFFF"/>
                          <w:lang w:eastAsia="es-GT"/>
                          <w14:ligatures w14:val="none"/>
                        </w:rPr>
                        <w:t>Reportes, declaraciones y contabilidad analítica</w:t>
                      </w:r>
                      <w:r>
                        <w:rPr>
                          <w:rFonts w:ascii="Segoe UI" w:eastAsia="Times New Roman" w:hAnsi="Segoe UI" w:cs="Segoe UI"/>
                          <w:color w:val="282F33"/>
                          <w:kern w:val="0"/>
                          <w:shd w:val="clear" w:color="auto" w:fill="FFFFFF"/>
                          <w:lang w:eastAsia="es-GT"/>
                          <w14:ligatures w14:val="none"/>
                        </w:rPr>
                        <w:br/>
                      </w:r>
                      <w:r>
                        <w:rPr>
                          <w:rFonts w:ascii="Segoe UI" w:eastAsia="Times New Roman" w:hAnsi="Segoe UI" w:cs="Segoe UI"/>
                          <w:color w:val="282F33"/>
                          <w:kern w:val="0"/>
                          <w:shd w:val="clear" w:color="auto" w:fill="FFFFFF"/>
                          <w:lang w:eastAsia="es-GT"/>
                          <w14:ligatures w14:val="none"/>
                        </w:rPr>
                        <w:br/>
                      </w:r>
                      <w:r>
                        <w:rPr>
                          <w:rFonts w:ascii="Segoe UI" w:eastAsia="Times New Roman" w:hAnsi="Segoe UI" w:cs="Segoe UI"/>
                          <w:color w:val="282F33"/>
                          <w:kern w:val="0"/>
                          <w:shd w:val="clear" w:color="auto" w:fill="FFFFFF"/>
                          <w:lang w:eastAsia="es-GT"/>
                          <w14:ligatures w14:val="none"/>
                        </w:rPr>
                        <w:br/>
                      </w:r>
                    </w:p>
                    <w:p w14:paraId="7255E468" w14:textId="2A35E9BF" w:rsidR="001F3864" w:rsidRPr="00ED1C78" w:rsidRDefault="00ED1C78" w:rsidP="00ED1C78">
                      <w:pPr>
                        <w:pStyle w:val="Sinespaciado"/>
                        <w:rPr>
                          <w:rFonts w:ascii="Arial" w:hAnsi="Arial" w:cs="Arial"/>
                          <w:b/>
                          <w:bCs/>
                        </w:rPr>
                      </w:pPr>
                      <w:r w:rsidRPr="00ED1C78">
                        <w:rPr>
                          <w:rFonts w:ascii="Times New Roman" w:eastAsia="Times New Roman" w:hAnsi="Times New Roman" w:cs="Times New Roman"/>
                          <w:kern w:val="0"/>
                          <w:lang w:eastAsia="es-GT"/>
                          <w14:ligatures w14:val="none"/>
                        </w:rPr>
                        <w:fldChar w:fldCharType="end"/>
                      </w:r>
                    </w:p>
                  </w:txbxContent>
                </v:textbox>
                <w10:wrap anchorx="margin"/>
              </v:rect>
            </w:pict>
          </mc:Fallback>
        </mc:AlternateContent>
      </w:r>
      <w:r>
        <w:rPr>
          <w:noProof/>
        </w:rPr>
        <mc:AlternateContent>
          <mc:Choice Requires="wps">
            <w:drawing>
              <wp:anchor distT="0" distB="0" distL="114300" distR="114300" simplePos="0" relativeHeight="251671552" behindDoc="0" locked="0" layoutInCell="1" allowOverlap="1" wp14:anchorId="589C3997" wp14:editId="34FBD090">
                <wp:simplePos x="0" y="0"/>
                <wp:positionH relativeFrom="margin">
                  <wp:posOffset>2727936</wp:posOffset>
                </wp:positionH>
                <wp:positionV relativeFrom="paragraph">
                  <wp:posOffset>7724</wp:posOffset>
                </wp:positionV>
                <wp:extent cx="1383030" cy="1898249"/>
                <wp:effectExtent l="0" t="0" r="26670" b="26035"/>
                <wp:wrapNone/>
                <wp:docPr id="804123212" name="Rectángulo 1"/>
                <wp:cNvGraphicFramePr/>
                <a:graphic xmlns:a="http://schemas.openxmlformats.org/drawingml/2006/main">
                  <a:graphicData uri="http://schemas.microsoft.com/office/word/2010/wordprocessingShape">
                    <wps:wsp>
                      <wps:cNvSpPr/>
                      <wps:spPr>
                        <a:xfrm>
                          <a:off x="0" y="0"/>
                          <a:ext cx="1383030" cy="189824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FD97D32" w14:textId="03002E58" w:rsidR="001F3864" w:rsidRPr="001F3864" w:rsidRDefault="001F3864" w:rsidP="001F3864">
                            <w:pPr>
                              <w:pStyle w:val="Sinespaciado"/>
                              <w:rPr>
                                <w:rFonts w:ascii="Arial" w:hAnsi="Arial" w:cs="Arial"/>
                                <w:b/>
                                <w:bCs/>
                                <w:color w:val="01656A"/>
                                <w:shd w:val="clear" w:color="auto" w:fill="FFFFFF"/>
                                <w:lang w:eastAsia="es-GT"/>
                              </w:rPr>
                            </w:pPr>
                            <w:r w:rsidRPr="001F3864">
                              <w:rPr>
                                <w:rFonts w:ascii="Arial" w:hAnsi="Arial" w:cs="Arial"/>
                                <w:lang w:eastAsia="es-GT"/>
                              </w:rPr>
                              <w:fldChar w:fldCharType="begin"/>
                            </w:r>
                            <w:r w:rsidRPr="001F3864">
                              <w:rPr>
                                <w:rFonts w:ascii="Arial" w:hAnsi="Arial" w:cs="Arial"/>
                                <w:lang w:eastAsia="es-GT"/>
                              </w:rPr>
                              <w:instrText>HYPERLINK "https://www.odoo.com/documentation/19.0/es_419/applications/finance/accounting/bank.html"</w:instrText>
                            </w:r>
                            <w:r w:rsidRPr="001F3864">
                              <w:rPr>
                                <w:rFonts w:ascii="Arial" w:hAnsi="Arial" w:cs="Arial"/>
                                <w:lang w:eastAsia="es-GT"/>
                              </w:rPr>
                            </w:r>
                            <w:r w:rsidRPr="001F3864">
                              <w:rPr>
                                <w:rFonts w:ascii="Arial" w:hAnsi="Arial" w:cs="Arial"/>
                                <w:lang w:eastAsia="es-GT"/>
                              </w:rPr>
                              <w:fldChar w:fldCharType="separate"/>
                            </w:r>
                            <w:r w:rsidRPr="001F3864">
                              <w:rPr>
                                <w:rFonts w:ascii="Arial" w:eastAsia="Times New Roman" w:hAnsi="Arial" w:cs="Arial"/>
                                <w:kern w:val="0"/>
                                <w:lang w:eastAsia="es-GT"/>
                                <w14:ligatures w14:val="none"/>
                              </w:rPr>
                              <w:fldChar w:fldCharType="begin"/>
                            </w:r>
                            <w:r w:rsidRPr="001F3864">
                              <w:rPr>
                                <w:rFonts w:ascii="Arial" w:eastAsia="Times New Roman" w:hAnsi="Arial" w:cs="Arial"/>
                                <w:kern w:val="0"/>
                                <w:lang w:eastAsia="es-GT"/>
                                <w14:ligatures w14:val="none"/>
                              </w:rPr>
                              <w:instrText>HYPERLINK "https://www.odoo.com/documentation/19.0/es_419/applications/finance/accounting/bank.html"</w:instrText>
                            </w:r>
                            <w:r w:rsidRPr="001F3864">
                              <w:rPr>
                                <w:rFonts w:ascii="Arial" w:eastAsia="Times New Roman" w:hAnsi="Arial" w:cs="Arial"/>
                                <w:kern w:val="0"/>
                                <w:lang w:eastAsia="es-GT"/>
                                <w14:ligatures w14:val="none"/>
                              </w:rPr>
                            </w:r>
                            <w:r w:rsidRPr="001F3864">
                              <w:rPr>
                                <w:rFonts w:ascii="Arial" w:eastAsia="Times New Roman" w:hAnsi="Arial" w:cs="Arial"/>
                                <w:kern w:val="0"/>
                                <w:lang w:eastAsia="es-GT"/>
                                <w14:ligatures w14:val="none"/>
                              </w:rPr>
                              <w:fldChar w:fldCharType="separate"/>
                            </w:r>
                            <w:r w:rsidRPr="001F3864">
                              <w:rPr>
                                <w:rFonts w:ascii="Arial" w:eastAsia="Times New Roman" w:hAnsi="Arial" w:cs="Arial"/>
                                <w:b/>
                                <w:bCs/>
                                <w:color w:val="017E84"/>
                                <w:spacing w:val="2"/>
                                <w:kern w:val="0"/>
                                <w:shd w:val="clear" w:color="auto" w:fill="FFFFFF"/>
                                <w:lang w:eastAsia="es-GT"/>
                                <w14:ligatures w14:val="none"/>
                              </w:rPr>
                              <w:t>Cuentas de banco y de efectivo</w:t>
                            </w:r>
                          </w:p>
                          <w:p w14:paraId="75A4AD12" w14:textId="77777777" w:rsidR="001F3864" w:rsidRPr="001F3864" w:rsidRDefault="001F3864" w:rsidP="001F3864">
                            <w:pPr>
                              <w:spacing w:after="0" w:line="240" w:lineRule="auto"/>
                              <w:rPr>
                                <w:rFonts w:ascii="Arial" w:eastAsia="Times New Roman" w:hAnsi="Arial" w:cs="Arial"/>
                                <w:color w:val="282F33"/>
                                <w:kern w:val="0"/>
                                <w:shd w:val="clear" w:color="auto" w:fill="FFFFFF"/>
                                <w:lang w:eastAsia="es-GT"/>
                                <w14:ligatures w14:val="none"/>
                              </w:rPr>
                            </w:pPr>
                            <w:r w:rsidRPr="001F3864">
                              <w:rPr>
                                <w:rFonts w:ascii="Arial" w:eastAsia="Times New Roman" w:hAnsi="Arial" w:cs="Arial"/>
                                <w:color w:val="282F33"/>
                                <w:kern w:val="0"/>
                                <w:shd w:val="clear" w:color="auto" w:fill="FFFFFF"/>
                                <w:lang w:eastAsia="es-GT"/>
                                <w14:ligatures w14:val="none"/>
                              </w:rPr>
                              <w:t>Sincronización bancaria, conciliación y cajas registradoras</w:t>
                            </w:r>
                          </w:p>
                          <w:p w14:paraId="7DED5838" w14:textId="4990776F" w:rsidR="001F3864" w:rsidRPr="001F3864" w:rsidRDefault="001F3864" w:rsidP="001F3864">
                            <w:pPr>
                              <w:spacing w:after="0" w:line="240" w:lineRule="auto"/>
                              <w:rPr>
                                <w:rFonts w:ascii="Arial" w:eastAsia="Times New Roman" w:hAnsi="Arial" w:cs="Arial"/>
                                <w:color w:val="282F33"/>
                                <w:kern w:val="0"/>
                                <w:shd w:val="clear" w:color="auto" w:fill="FFFFFF"/>
                                <w:lang w:eastAsia="es-GT"/>
                                <w14:ligatures w14:val="none"/>
                              </w:rPr>
                            </w:pPr>
                            <w:r w:rsidRPr="001F3864">
                              <w:rPr>
                                <w:rFonts w:ascii="Arial" w:eastAsia="Times New Roman" w:hAnsi="Arial" w:cs="Arial"/>
                                <w:kern w:val="0"/>
                                <w:lang w:eastAsia="es-GT"/>
                                <w14:ligatures w14:val="none"/>
                              </w:rPr>
                              <w:fldChar w:fldCharType="end"/>
                            </w:r>
                            <w:r w:rsidRPr="001F3864">
                              <w:rPr>
                                <w:rFonts w:ascii="Arial" w:eastAsia="Times New Roman" w:hAnsi="Arial" w:cs="Arial"/>
                                <w:color w:val="282F33"/>
                                <w:kern w:val="0"/>
                                <w:shd w:val="clear" w:color="auto" w:fill="FFFFFF"/>
                                <w:lang w:eastAsia="es-GT"/>
                                <w14:ligatures w14:val="none"/>
                              </w:rPr>
                              <w:t>registradoras</w:t>
                            </w:r>
                          </w:p>
                          <w:p w14:paraId="1A778597" w14:textId="155E6371" w:rsidR="001F3864" w:rsidRPr="001F3864" w:rsidRDefault="001F3864" w:rsidP="001F3864">
                            <w:pPr>
                              <w:pStyle w:val="Sinespaciado"/>
                              <w:rPr>
                                <w:rFonts w:ascii="Arial" w:hAnsi="Arial" w:cs="Arial"/>
                                <w:b/>
                                <w:bCs/>
                              </w:rPr>
                            </w:pPr>
                            <w:r w:rsidRPr="001F3864">
                              <w:rPr>
                                <w:rFonts w:ascii="Arial" w:eastAsia="Times New Roman" w:hAnsi="Arial" w:cs="Arial"/>
                                <w:kern w:val="0"/>
                                <w:lang w:eastAsia="es-GT"/>
                                <w14:ligatures w14:val="none"/>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C3997" id="_x0000_s1033" style="position:absolute;margin-left:214.8pt;margin-top:.6pt;width:108.9pt;height:149.4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" fillcolor="white [3201]" strokecolor="white [3212]" strokeweight="1pt">
                <v:textbox>
                  <w:txbxContent>
                    <w:p w14:paraId="1FD97D32" w14:textId="03002E58" w:rsidR="001F3864" w:rsidRPr="001F3864" w:rsidRDefault="001F3864" w:rsidP="001F3864">
                      <w:pPr>
                        <w:pStyle w:val="Sinespaciado"/>
                        <w:rPr>
                          <w:rFonts w:ascii="Arial" w:hAnsi="Arial" w:cs="Arial"/>
                          <w:b/>
                          <w:bCs/>
                          <w:color w:val="01656A"/>
                          <w:shd w:val="clear" w:color="auto" w:fill="FFFFFF"/>
                          <w:lang w:eastAsia="es-GT"/>
                        </w:rPr>
                      </w:pPr>
                      <w:r w:rsidRPr="001F3864">
                        <w:rPr>
                          <w:rFonts w:ascii="Arial" w:hAnsi="Arial" w:cs="Arial"/>
                          <w:lang w:eastAsia="es-GT"/>
                        </w:rPr>
                        <w:fldChar w:fldCharType="begin"/>
                      </w:r>
                      <w:r w:rsidRPr="001F3864">
                        <w:rPr>
                          <w:rFonts w:ascii="Arial" w:hAnsi="Arial" w:cs="Arial"/>
                          <w:lang w:eastAsia="es-GT"/>
                        </w:rPr>
                        <w:instrText>HYPERLINK "https://www.odoo.com/documentation/19.0/es_419/applications/finance/accounting/bank.html"</w:instrText>
                      </w:r>
                      <w:r w:rsidRPr="001F3864">
                        <w:rPr>
                          <w:rFonts w:ascii="Arial" w:hAnsi="Arial" w:cs="Arial"/>
                          <w:lang w:eastAsia="es-GT"/>
                        </w:rPr>
                      </w:r>
                      <w:r w:rsidRPr="001F3864">
                        <w:rPr>
                          <w:rFonts w:ascii="Arial" w:hAnsi="Arial" w:cs="Arial"/>
                          <w:lang w:eastAsia="es-GT"/>
                        </w:rPr>
                        <w:fldChar w:fldCharType="separate"/>
                      </w:r>
                      <w:r w:rsidRPr="001F3864">
                        <w:rPr>
                          <w:rFonts w:ascii="Arial" w:eastAsia="Times New Roman" w:hAnsi="Arial" w:cs="Arial"/>
                          <w:kern w:val="0"/>
                          <w:lang w:eastAsia="es-GT"/>
                          <w14:ligatures w14:val="none"/>
                        </w:rPr>
                        <w:fldChar w:fldCharType="begin"/>
                      </w:r>
                      <w:r w:rsidRPr="001F3864">
                        <w:rPr>
                          <w:rFonts w:ascii="Arial" w:eastAsia="Times New Roman" w:hAnsi="Arial" w:cs="Arial"/>
                          <w:kern w:val="0"/>
                          <w:lang w:eastAsia="es-GT"/>
                          <w14:ligatures w14:val="none"/>
                        </w:rPr>
                        <w:instrText>HYPERLINK "https://www.odoo.com/documentation/19.0/es_419/applications/finance/accounting/bank.html"</w:instrText>
                      </w:r>
                      <w:r w:rsidRPr="001F3864">
                        <w:rPr>
                          <w:rFonts w:ascii="Arial" w:eastAsia="Times New Roman" w:hAnsi="Arial" w:cs="Arial"/>
                          <w:kern w:val="0"/>
                          <w:lang w:eastAsia="es-GT"/>
                          <w14:ligatures w14:val="none"/>
                        </w:rPr>
                      </w:r>
                      <w:r w:rsidRPr="001F3864">
                        <w:rPr>
                          <w:rFonts w:ascii="Arial" w:eastAsia="Times New Roman" w:hAnsi="Arial" w:cs="Arial"/>
                          <w:kern w:val="0"/>
                          <w:lang w:eastAsia="es-GT"/>
                          <w14:ligatures w14:val="none"/>
                        </w:rPr>
                        <w:fldChar w:fldCharType="separate"/>
                      </w:r>
                      <w:r w:rsidRPr="001F3864">
                        <w:rPr>
                          <w:rFonts w:ascii="Arial" w:eastAsia="Times New Roman" w:hAnsi="Arial" w:cs="Arial"/>
                          <w:b/>
                          <w:bCs/>
                          <w:color w:val="017E84"/>
                          <w:spacing w:val="2"/>
                          <w:kern w:val="0"/>
                          <w:shd w:val="clear" w:color="auto" w:fill="FFFFFF"/>
                          <w:lang w:eastAsia="es-GT"/>
                          <w14:ligatures w14:val="none"/>
                        </w:rPr>
                        <w:t>Cuentas de banco y de efectivo</w:t>
                      </w:r>
                    </w:p>
                    <w:p w14:paraId="75A4AD12" w14:textId="77777777" w:rsidR="001F3864" w:rsidRPr="001F3864" w:rsidRDefault="001F3864" w:rsidP="001F3864">
                      <w:pPr>
                        <w:spacing w:after="0" w:line="240" w:lineRule="auto"/>
                        <w:rPr>
                          <w:rFonts w:ascii="Arial" w:eastAsia="Times New Roman" w:hAnsi="Arial" w:cs="Arial"/>
                          <w:color w:val="282F33"/>
                          <w:kern w:val="0"/>
                          <w:shd w:val="clear" w:color="auto" w:fill="FFFFFF"/>
                          <w:lang w:eastAsia="es-GT"/>
                          <w14:ligatures w14:val="none"/>
                        </w:rPr>
                      </w:pPr>
                      <w:r w:rsidRPr="001F3864">
                        <w:rPr>
                          <w:rFonts w:ascii="Arial" w:eastAsia="Times New Roman" w:hAnsi="Arial" w:cs="Arial"/>
                          <w:color w:val="282F33"/>
                          <w:kern w:val="0"/>
                          <w:shd w:val="clear" w:color="auto" w:fill="FFFFFF"/>
                          <w:lang w:eastAsia="es-GT"/>
                          <w14:ligatures w14:val="none"/>
                        </w:rPr>
                        <w:t>Sincronización bancaria, conciliación y cajas registradoras</w:t>
                      </w:r>
                    </w:p>
                    <w:p w14:paraId="7DED5838" w14:textId="4990776F" w:rsidR="001F3864" w:rsidRPr="001F3864" w:rsidRDefault="001F3864" w:rsidP="001F3864">
                      <w:pPr>
                        <w:spacing w:after="0" w:line="240" w:lineRule="auto"/>
                        <w:rPr>
                          <w:rFonts w:ascii="Arial" w:eastAsia="Times New Roman" w:hAnsi="Arial" w:cs="Arial"/>
                          <w:color w:val="282F33"/>
                          <w:kern w:val="0"/>
                          <w:shd w:val="clear" w:color="auto" w:fill="FFFFFF"/>
                          <w:lang w:eastAsia="es-GT"/>
                          <w14:ligatures w14:val="none"/>
                        </w:rPr>
                      </w:pPr>
                      <w:r w:rsidRPr="001F3864">
                        <w:rPr>
                          <w:rFonts w:ascii="Arial" w:eastAsia="Times New Roman" w:hAnsi="Arial" w:cs="Arial"/>
                          <w:kern w:val="0"/>
                          <w:lang w:eastAsia="es-GT"/>
                          <w14:ligatures w14:val="none"/>
                        </w:rPr>
                        <w:fldChar w:fldCharType="end"/>
                      </w:r>
                      <w:r w:rsidRPr="001F3864">
                        <w:rPr>
                          <w:rFonts w:ascii="Arial" w:eastAsia="Times New Roman" w:hAnsi="Arial" w:cs="Arial"/>
                          <w:color w:val="282F33"/>
                          <w:kern w:val="0"/>
                          <w:shd w:val="clear" w:color="auto" w:fill="FFFFFF"/>
                          <w:lang w:eastAsia="es-GT"/>
                          <w14:ligatures w14:val="none"/>
                        </w:rPr>
                        <w:t>registradoras</w:t>
                      </w:r>
                    </w:p>
                    <w:p w14:paraId="1A778597" w14:textId="155E6371" w:rsidR="001F3864" w:rsidRPr="001F3864" w:rsidRDefault="001F3864" w:rsidP="001F3864">
                      <w:pPr>
                        <w:pStyle w:val="Sinespaciado"/>
                        <w:rPr>
                          <w:rFonts w:ascii="Arial" w:hAnsi="Arial" w:cs="Arial"/>
                          <w:b/>
                          <w:bCs/>
                        </w:rPr>
                      </w:pPr>
                      <w:r w:rsidRPr="001F3864">
                        <w:rPr>
                          <w:rFonts w:ascii="Arial" w:eastAsia="Times New Roman" w:hAnsi="Arial" w:cs="Arial"/>
                          <w:kern w:val="0"/>
                          <w:lang w:eastAsia="es-GT"/>
                          <w14:ligatures w14:val="none"/>
                        </w:rPr>
                        <w:fldChar w:fldCharType="end"/>
                      </w:r>
                    </w:p>
                  </w:txbxContent>
                </v:textbox>
                <w10:wrap anchorx="margin"/>
              </v:rect>
            </w:pict>
          </mc:Fallback>
        </mc:AlternateContent>
      </w:r>
    </w:p>
    <w:p w14:paraId="19889007" w14:textId="77777777" w:rsidR="0038474D" w:rsidRPr="0038474D" w:rsidRDefault="0038474D" w:rsidP="0038474D">
      <w:pPr>
        <w:rPr>
          <w:rFonts w:ascii="Arial" w:hAnsi="Arial" w:cs="Arial"/>
        </w:rPr>
      </w:pPr>
    </w:p>
    <w:p w14:paraId="35E03C98" w14:textId="77777777" w:rsidR="0038474D" w:rsidRPr="0038474D" w:rsidRDefault="0038474D" w:rsidP="0038474D">
      <w:pPr>
        <w:rPr>
          <w:rFonts w:ascii="Arial" w:hAnsi="Arial" w:cs="Arial"/>
        </w:rPr>
      </w:pPr>
    </w:p>
    <w:p w14:paraId="5F303F63" w14:textId="77777777" w:rsidR="0038474D" w:rsidRPr="0038474D" w:rsidRDefault="0038474D" w:rsidP="0038474D">
      <w:pPr>
        <w:rPr>
          <w:rFonts w:ascii="Arial" w:hAnsi="Arial" w:cs="Arial"/>
        </w:rPr>
      </w:pPr>
    </w:p>
    <w:p w14:paraId="6D05F597" w14:textId="77777777" w:rsidR="0038474D" w:rsidRPr="0038474D" w:rsidRDefault="0038474D" w:rsidP="0038474D">
      <w:pPr>
        <w:rPr>
          <w:rFonts w:ascii="Arial" w:hAnsi="Arial" w:cs="Arial"/>
        </w:rPr>
      </w:pPr>
    </w:p>
    <w:p w14:paraId="0AEAF168" w14:textId="77777777" w:rsidR="0038474D" w:rsidRDefault="0038474D" w:rsidP="0038474D">
      <w:pPr>
        <w:rPr>
          <w:rFonts w:ascii="Arial" w:hAnsi="Arial" w:cs="Arial"/>
        </w:rPr>
      </w:pPr>
    </w:p>
    <w:p w14:paraId="7E777E0C" w14:textId="77777777" w:rsidR="0038474D" w:rsidRDefault="0038474D" w:rsidP="0038474D">
      <w:pPr>
        <w:jc w:val="both"/>
        <w:rPr>
          <w:rFonts w:ascii="Arial" w:hAnsi="Arial" w:cs="Arial"/>
        </w:rPr>
      </w:pPr>
    </w:p>
    <w:p w14:paraId="1E9BB634" w14:textId="77777777" w:rsidR="0038474D" w:rsidRPr="0038474D" w:rsidRDefault="0038474D" w:rsidP="0038474D">
      <w:pPr>
        <w:pBdr>
          <w:bottom w:val="single" w:sz="6" w:space="0" w:color="D5D5D5"/>
        </w:pBdr>
        <w:shd w:val="clear" w:color="auto" w:fill="FFFFFF"/>
        <w:spacing w:after="100" w:afterAutospacing="1" w:line="240" w:lineRule="auto"/>
        <w:jc w:val="both"/>
        <w:outlineLvl w:val="1"/>
        <w:rPr>
          <w:rFonts w:ascii="Arial" w:eastAsia="Times New Roman" w:hAnsi="Arial" w:cs="Arial"/>
          <w:b/>
          <w:bCs/>
          <w:color w:val="282F33"/>
          <w:spacing w:val="-2"/>
          <w:kern w:val="0"/>
          <w:sz w:val="36"/>
          <w:szCs w:val="36"/>
          <w:lang w:eastAsia="es-GT"/>
          <w14:ligatures w14:val="none"/>
        </w:rPr>
      </w:pPr>
      <w:r w:rsidRPr="0038474D">
        <w:rPr>
          <w:rFonts w:ascii="Arial" w:eastAsia="Times New Roman" w:hAnsi="Arial" w:cs="Arial"/>
          <w:b/>
          <w:bCs/>
          <w:color w:val="282F33"/>
          <w:spacing w:val="-2"/>
          <w:kern w:val="0"/>
          <w:sz w:val="36"/>
          <w:szCs w:val="36"/>
          <w:lang w:eastAsia="es-GT"/>
          <w14:ligatures w14:val="none"/>
        </w:rPr>
        <w:t>Partida doble</w:t>
      </w:r>
    </w:p>
    <w:p w14:paraId="56A9A2BC" w14:textId="77777777" w:rsidR="0038474D" w:rsidRPr="0038474D" w:rsidRDefault="0038474D" w:rsidP="0038474D">
      <w:pPr>
        <w:shd w:val="clear" w:color="auto" w:fill="FFFFFF"/>
        <w:spacing w:after="100" w:afterAutospacing="1" w:line="240" w:lineRule="auto"/>
        <w:jc w:val="both"/>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t>Odoo crea todos los asientos correspondientes para todas las transacciones contables (por ejemplo, facturas de clientes y proveedores, órdenes de punto de venta, gastos, valuaciones de inventario, etc.) de forma automática.</w:t>
      </w:r>
    </w:p>
    <w:p w14:paraId="44D4E8D4" w14:textId="77777777" w:rsidR="0038474D" w:rsidRPr="0038474D" w:rsidRDefault="0038474D" w:rsidP="0038474D">
      <w:pPr>
        <w:shd w:val="clear" w:color="auto" w:fill="FFFFFF"/>
        <w:spacing w:after="100" w:afterAutospacing="1" w:line="240" w:lineRule="auto"/>
        <w:jc w:val="both"/>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t>Odoo usa el método de partida doble. En este método cada asiento debe tener una contraparte en una cuenta diferente, en una cuenta se debita y la otra se acredita. Esto garantiza que el registro de las transacciones sea correcto y que las cuentas siempre estén balanceadas.</w:t>
      </w:r>
    </w:p>
    <w:p w14:paraId="156663D2" w14:textId="77777777" w:rsidR="0038474D" w:rsidRPr="0038474D" w:rsidRDefault="0038474D" w:rsidP="0038474D">
      <w:pPr>
        <w:shd w:val="clear" w:color="auto" w:fill="FFFFFF"/>
        <w:spacing w:after="100" w:afterAutospacing="1" w:line="240" w:lineRule="auto"/>
        <w:jc w:val="both"/>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lastRenderedPageBreak/>
        <w:t>Odoo crea todos los asientos correspondientes para todas las transacciones contables (por ejemplo, facturas de clientes y proveedores, órdenes de punto de venta, gastos, valuaciones de inventario, etc.) de forma automática.</w:t>
      </w:r>
    </w:p>
    <w:p w14:paraId="1410276A" w14:textId="77777777" w:rsidR="0038474D" w:rsidRDefault="0038474D" w:rsidP="0038474D">
      <w:pPr>
        <w:shd w:val="clear" w:color="auto" w:fill="FFFFFF"/>
        <w:spacing w:after="100" w:afterAutospacing="1" w:line="240" w:lineRule="auto"/>
        <w:jc w:val="both"/>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t>Odoo usa el método de partida doble. En este método cada asiento debe tener una contraparte en una cuenta diferente, en una cuenta se debita y la otra se acredita. Esto garantiza que el registro de las transacciones sea correcto y que las cuentas siempre estén balanceadas.</w:t>
      </w:r>
    </w:p>
    <w:p w14:paraId="73FA54D1" w14:textId="48D37992" w:rsidR="0038474D" w:rsidRPr="0038474D" w:rsidRDefault="0038474D" w:rsidP="0038474D">
      <w:pPr>
        <w:shd w:val="clear" w:color="auto" w:fill="FFFFFF"/>
        <w:spacing w:after="100" w:afterAutospacing="1" w:line="240" w:lineRule="auto"/>
        <w:jc w:val="both"/>
        <w:rPr>
          <w:rFonts w:ascii="Arial" w:eastAsia="Times New Roman" w:hAnsi="Arial" w:cs="Arial"/>
          <w:color w:val="282F33"/>
          <w:kern w:val="0"/>
          <w:lang w:eastAsia="es-GT"/>
          <w14:ligatures w14:val="none"/>
        </w:rPr>
      </w:pPr>
      <w:r>
        <w:rPr>
          <w:noProof/>
        </w:rPr>
        <w:drawing>
          <wp:inline distT="0" distB="0" distL="0" distR="0" wp14:anchorId="73EBA709" wp14:editId="4BBC3717">
            <wp:extent cx="5612130" cy="682906"/>
            <wp:effectExtent l="0" t="0" r="0" b="3175"/>
            <wp:docPr id="7482035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03522" name=""/>
                    <pic:cNvPicPr/>
                  </pic:nvPicPr>
                  <pic:blipFill>
                    <a:blip r:embed="rId8"/>
                    <a:stretch>
                      <a:fillRect/>
                    </a:stretch>
                  </pic:blipFill>
                  <pic:spPr>
                    <a:xfrm>
                      <a:off x="0" y="0"/>
                      <a:ext cx="5614440" cy="683187"/>
                    </a:xfrm>
                    <a:prstGeom prst="rect">
                      <a:avLst/>
                    </a:prstGeom>
                  </pic:spPr>
                </pic:pic>
              </a:graphicData>
            </a:graphic>
          </wp:inline>
        </w:drawing>
      </w:r>
    </w:p>
    <w:p w14:paraId="2860EE11" w14:textId="77777777" w:rsidR="0038474D" w:rsidRPr="0038474D" w:rsidRDefault="0038474D" w:rsidP="0038474D">
      <w:pPr>
        <w:pBdr>
          <w:bottom w:val="single" w:sz="6" w:space="0" w:color="D5D5D5"/>
        </w:pBdr>
        <w:shd w:val="clear" w:color="auto" w:fill="FFFFFF"/>
        <w:spacing w:after="100" w:afterAutospacing="1" w:line="240" w:lineRule="auto"/>
        <w:outlineLvl w:val="1"/>
        <w:rPr>
          <w:rFonts w:ascii="Arial" w:eastAsia="Times New Roman" w:hAnsi="Arial" w:cs="Arial"/>
          <w:b/>
          <w:bCs/>
          <w:color w:val="282F33"/>
          <w:spacing w:val="-2"/>
          <w:kern w:val="0"/>
          <w:sz w:val="36"/>
          <w:szCs w:val="36"/>
          <w:lang w:eastAsia="es-GT"/>
          <w14:ligatures w14:val="none"/>
        </w:rPr>
      </w:pPr>
      <w:r w:rsidRPr="0038474D">
        <w:rPr>
          <w:rFonts w:ascii="Arial" w:eastAsia="Times New Roman" w:hAnsi="Arial" w:cs="Arial"/>
          <w:b/>
          <w:bCs/>
          <w:color w:val="282F33"/>
          <w:spacing w:val="-2"/>
          <w:kern w:val="0"/>
          <w:sz w:val="36"/>
          <w:szCs w:val="36"/>
          <w:lang w:eastAsia="es-GT"/>
          <w14:ligatures w14:val="none"/>
        </w:rPr>
        <w:t>Devengo y efectivo</w:t>
      </w:r>
    </w:p>
    <w:p w14:paraId="2999C204" w14:textId="77777777" w:rsidR="0038474D" w:rsidRPr="0038474D" w:rsidRDefault="0038474D" w:rsidP="0038474D">
      <w:pPr>
        <w:shd w:val="clear" w:color="auto" w:fill="FFFFFF"/>
        <w:spacing w:after="100" w:afterAutospacing="1" w:line="240" w:lineRule="auto"/>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t>Odoo es compatible con los principios de devengo y efectivo de contabilidad. Esto permite reportar ingresos y gastos cuando ocurre una transacción (principio de devengo) o al recibir un pago (principio de efectivo).</w:t>
      </w:r>
    </w:p>
    <w:p w14:paraId="27ED2CB3" w14:textId="52AE3642" w:rsidR="0038474D" w:rsidRDefault="0038474D" w:rsidP="0038474D">
      <w:pPr>
        <w:rPr>
          <w:noProof/>
        </w:rPr>
      </w:pPr>
      <w:r>
        <w:rPr>
          <w:noProof/>
        </w:rPr>
        <w:drawing>
          <wp:inline distT="0" distB="0" distL="0" distR="0" wp14:anchorId="00646B7B" wp14:editId="47EA4585">
            <wp:extent cx="5612130" cy="665544"/>
            <wp:effectExtent l="0" t="0" r="7620" b="1270"/>
            <wp:docPr id="11169677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67759" name=""/>
                    <pic:cNvPicPr/>
                  </pic:nvPicPr>
                  <pic:blipFill>
                    <a:blip r:embed="rId9"/>
                    <a:stretch>
                      <a:fillRect/>
                    </a:stretch>
                  </pic:blipFill>
                  <pic:spPr>
                    <a:xfrm>
                      <a:off x="0" y="0"/>
                      <a:ext cx="5625168" cy="667090"/>
                    </a:xfrm>
                    <a:prstGeom prst="rect">
                      <a:avLst/>
                    </a:prstGeom>
                  </pic:spPr>
                </pic:pic>
              </a:graphicData>
            </a:graphic>
          </wp:inline>
        </w:drawing>
      </w:r>
    </w:p>
    <w:p w14:paraId="3F6EA8F6" w14:textId="77777777" w:rsidR="0038474D" w:rsidRPr="0038474D" w:rsidRDefault="0038474D" w:rsidP="0038474D">
      <w:pPr>
        <w:pBdr>
          <w:bottom w:val="single" w:sz="6" w:space="0" w:color="D5D5D5"/>
        </w:pBdr>
        <w:shd w:val="clear" w:color="auto" w:fill="FFFFFF"/>
        <w:spacing w:after="100" w:afterAutospacing="1" w:line="240" w:lineRule="auto"/>
        <w:outlineLvl w:val="1"/>
        <w:rPr>
          <w:rFonts w:ascii="Arial" w:eastAsia="Times New Roman" w:hAnsi="Arial" w:cs="Arial"/>
          <w:b/>
          <w:bCs/>
          <w:color w:val="282F33"/>
          <w:spacing w:val="-2"/>
          <w:kern w:val="0"/>
          <w:sz w:val="36"/>
          <w:szCs w:val="36"/>
          <w:lang w:eastAsia="es-GT"/>
          <w14:ligatures w14:val="none"/>
        </w:rPr>
      </w:pPr>
      <w:r w:rsidRPr="0038474D">
        <w:rPr>
          <w:rFonts w:ascii="Arial" w:eastAsia="Times New Roman" w:hAnsi="Arial" w:cs="Arial"/>
          <w:b/>
          <w:bCs/>
          <w:color w:val="282F33"/>
          <w:spacing w:val="-2"/>
          <w:kern w:val="0"/>
          <w:sz w:val="36"/>
          <w:szCs w:val="36"/>
          <w:lang w:eastAsia="es-GT"/>
          <w14:ligatures w14:val="none"/>
        </w:rPr>
        <w:t>Multiempresa</w:t>
      </w:r>
    </w:p>
    <w:p w14:paraId="1354BD73" w14:textId="77777777" w:rsidR="0038474D" w:rsidRPr="0038474D" w:rsidRDefault="0038474D" w:rsidP="00A62C6F">
      <w:pPr>
        <w:shd w:val="clear" w:color="auto" w:fill="FFFFFF"/>
        <w:spacing w:after="100" w:afterAutospacing="1" w:line="240" w:lineRule="auto"/>
        <w:jc w:val="both"/>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t>Puedes gestionar </w:t>
      </w:r>
      <w:hyperlink r:id="rId10" w:history="1">
        <w:r w:rsidRPr="0038474D">
          <w:rPr>
            <w:rFonts w:ascii="Arial" w:eastAsia="Times New Roman" w:hAnsi="Arial" w:cs="Arial"/>
            <w:b/>
            <w:bCs/>
            <w:color w:val="017E84"/>
            <w:kern w:val="0"/>
            <w:lang w:eastAsia="es-GT"/>
            <w14:ligatures w14:val="none"/>
          </w:rPr>
          <w:t>varias empresas</w:t>
        </w:r>
      </w:hyperlink>
      <w:r w:rsidRPr="0038474D">
        <w:rPr>
          <w:rFonts w:ascii="Arial" w:eastAsia="Times New Roman" w:hAnsi="Arial" w:cs="Arial"/>
          <w:color w:val="282F33"/>
          <w:kern w:val="0"/>
          <w:lang w:eastAsia="es-GT"/>
          <w14:ligatures w14:val="none"/>
        </w:rPr>
        <w:t> dentro de la misma base de datos. Cada empresa tiene su propio </w:t>
      </w:r>
      <w:hyperlink r:id="rId11" w:history="1">
        <w:r w:rsidRPr="0038474D">
          <w:rPr>
            <w:rFonts w:ascii="Arial" w:eastAsia="Times New Roman" w:hAnsi="Arial" w:cs="Arial"/>
            <w:b/>
            <w:bCs/>
            <w:color w:val="017E84"/>
            <w:kern w:val="0"/>
            <w:lang w:eastAsia="es-GT"/>
            <w14:ligatures w14:val="none"/>
          </w:rPr>
          <w:t>plan de cuentas</w:t>
        </w:r>
      </w:hyperlink>
      <w:r w:rsidRPr="0038474D">
        <w:rPr>
          <w:rFonts w:ascii="Arial" w:eastAsia="Times New Roman" w:hAnsi="Arial" w:cs="Arial"/>
          <w:color w:val="282F33"/>
          <w:kern w:val="0"/>
          <w:lang w:eastAsia="es-GT"/>
          <w14:ligatures w14:val="none"/>
        </w:rPr>
        <w:t>, pero </w:t>
      </w:r>
      <w:hyperlink r:id="rId12" w:anchor="consolidation-account-mapping" w:history="1">
        <w:r w:rsidRPr="0038474D">
          <w:rPr>
            <w:rFonts w:ascii="Arial" w:eastAsia="Times New Roman" w:hAnsi="Arial" w:cs="Arial"/>
            <w:b/>
            <w:bCs/>
            <w:color w:val="017E84"/>
            <w:kern w:val="0"/>
            <w:lang w:eastAsia="es-GT"/>
            <w14:ligatures w14:val="none"/>
          </w:rPr>
          <w:t>pueden compartir cuentas</w:t>
        </w:r>
      </w:hyperlink>
      <w:r w:rsidRPr="0038474D">
        <w:rPr>
          <w:rFonts w:ascii="Arial" w:eastAsia="Times New Roman" w:hAnsi="Arial" w:cs="Arial"/>
          <w:color w:val="282F33"/>
          <w:kern w:val="0"/>
          <w:lang w:eastAsia="es-GT"/>
          <w14:ligatures w14:val="none"/>
        </w:rPr>
        <w:t>, lo cual es muy útil al visualizar los reportes de conciliación. Los usuarios pueden ver los registros y reportes de varias empresas al mismo tiempo, pero solo pueden trabajar en la contabilidad de una empresa a la vez.</w:t>
      </w:r>
    </w:p>
    <w:p w14:paraId="275AE4D8" w14:textId="1538B530" w:rsidR="0038474D" w:rsidRDefault="0038474D" w:rsidP="0038474D">
      <w:pPr>
        <w:rPr>
          <w:noProof/>
        </w:rPr>
      </w:pPr>
      <w:r>
        <w:rPr>
          <w:noProof/>
        </w:rPr>
        <w:drawing>
          <wp:inline distT="0" distB="0" distL="0" distR="0" wp14:anchorId="3B8BAADC" wp14:editId="2ADB95D5">
            <wp:extent cx="5612130" cy="784225"/>
            <wp:effectExtent l="0" t="0" r="7620" b="0"/>
            <wp:docPr id="16242589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258994" name=""/>
                    <pic:cNvPicPr/>
                  </pic:nvPicPr>
                  <pic:blipFill>
                    <a:blip r:embed="rId13"/>
                    <a:stretch>
                      <a:fillRect/>
                    </a:stretch>
                  </pic:blipFill>
                  <pic:spPr>
                    <a:xfrm>
                      <a:off x="0" y="0"/>
                      <a:ext cx="5612130" cy="784225"/>
                    </a:xfrm>
                    <a:prstGeom prst="rect">
                      <a:avLst/>
                    </a:prstGeom>
                  </pic:spPr>
                </pic:pic>
              </a:graphicData>
            </a:graphic>
          </wp:inline>
        </w:drawing>
      </w:r>
    </w:p>
    <w:p w14:paraId="1C0E9A92" w14:textId="77777777" w:rsidR="0038474D" w:rsidRPr="0038474D" w:rsidRDefault="0038474D" w:rsidP="0038474D">
      <w:pPr>
        <w:pBdr>
          <w:bottom w:val="single" w:sz="6" w:space="0" w:color="D5D5D5"/>
        </w:pBdr>
        <w:shd w:val="clear" w:color="auto" w:fill="FFFFFF"/>
        <w:spacing w:after="100" w:afterAutospacing="1" w:line="240" w:lineRule="auto"/>
        <w:outlineLvl w:val="1"/>
        <w:rPr>
          <w:rFonts w:ascii="Arial" w:eastAsia="Times New Roman" w:hAnsi="Arial" w:cs="Arial"/>
          <w:b/>
          <w:bCs/>
          <w:color w:val="282F33"/>
          <w:spacing w:val="-2"/>
          <w:kern w:val="0"/>
          <w:sz w:val="36"/>
          <w:szCs w:val="36"/>
          <w:lang w:eastAsia="es-GT"/>
          <w14:ligatures w14:val="none"/>
        </w:rPr>
      </w:pPr>
      <w:r w:rsidRPr="0038474D">
        <w:rPr>
          <w:rFonts w:ascii="Arial" w:eastAsia="Times New Roman" w:hAnsi="Arial" w:cs="Arial"/>
          <w:b/>
          <w:bCs/>
          <w:color w:val="282F33"/>
          <w:spacing w:val="-2"/>
          <w:kern w:val="0"/>
          <w:sz w:val="36"/>
          <w:szCs w:val="36"/>
          <w:lang w:eastAsia="es-GT"/>
          <w14:ligatures w14:val="none"/>
        </w:rPr>
        <w:t xml:space="preserve">Entorno </w:t>
      </w:r>
      <w:proofErr w:type="spellStart"/>
      <w:r w:rsidRPr="0038474D">
        <w:rPr>
          <w:rFonts w:ascii="Arial" w:eastAsia="Times New Roman" w:hAnsi="Arial" w:cs="Arial"/>
          <w:b/>
          <w:bCs/>
          <w:color w:val="282F33"/>
          <w:spacing w:val="-2"/>
          <w:kern w:val="0"/>
          <w:sz w:val="36"/>
          <w:szCs w:val="36"/>
          <w:lang w:eastAsia="es-GT"/>
          <w14:ligatures w14:val="none"/>
        </w:rPr>
        <w:t>multimoneda</w:t>
      </w:r>
      <w:proofErr w:type="spellEnd"/>
    </w:p>
    <w:p w14:paraId="774CA6E1" w14:textId="77777777" w:rsidR="0038474D" w:rsidRPr="0038474D" w:rsidRDefault="0038474D" w:rsidP="00A62C6F">
      <w:pPr>
        <w:shd w:val="clear" w:color="auto" w:fill="FFFFFF"/>
        <w:spacing w:after="100" w:afterAutospacing="1" w:line="240" w:lineRule="auto"/>
        <w:jc w:val="both"/>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t>En Odoo está disponible un entorno </w:t>
      </w:r>
      <w:proofErr w:type="spellStart"/>
      <w:r w:rsidRPr="0038474D">
        <w:rPr>
          <w:rFonts w:ascii="Arial" w:eastAsia="Times New Roman" w:hAnsi="Arial" w:cs="Arial"/>
          <w:color w:val="282F33"/>
          <w:kern w:val="0"/>
          <w:lang w:eastAsia="es-GT"/>
          <w14:ligatures w14:val="none"/>
        </w:rPr>
        <w:fldChar w:fldCharType="begin"/>
      </w:r>
      <w:r w:rsidRPr="0038474D">
        <w:rPr>
          <w:rFonts w:ascii="Arial" w:eastAsia="Times New Roman" w:hAnsi="Arial" w:cs="Arial"/>
          <w:color w:val="282F33"/>
          <w:kern w:val="0"/>
          <w:lang w:eastAsia="es-GT"/>
          <w14:ligatures w14:val="none"/>
        </w:rPr>
        <w:instrText>HYPERLINK "https://www.odoo.com/documentation/19.0/es_419/applications/finance/accounting/get_started/multi_currency.html"</w:instrText>
      </w:r>
      <w:r w:rsidRPr="0038474D">
        <w:rPr>
          <w:rFonts w:ascii="Arial" w:eastAsia="Times New Roman" w:hAnsi="Arial" w:cs="Arial"/>
          <w:color w:val="282F33"/>
          <w:kern w:val="0"/>
          <w:lang w:eastAsia="es-GT"/>
          <w14:ligatures w14:val="none"/>
        </w:rPr>
      </w:r>
      <w:r w:rsidRPr="0038474D">
        <w:rPr>
          <w:rFonts w:ascii="Arial" w:eastAsia="Times New Roman" w:hAnsi="Arial" w:cs="Arial"/>
          <w:color w:val="282F33"/>
          <w:kern w:val="0"/>
          <w:lang w:eastAsia="es-GT"/>
          <w14:ligatures w14:val="none"/>
        </w:rPr>
        <w:fldChar w:fldCharType="separate"/>
      </w:r>
      <w:r w:rsidRPr="0038474D">
        <w:rPr>
          <w:rFonts w:ascii="Arial" w:eastAsia="Times New Roman" w:hAnsi="Arial" w:cs="Arial"/>
          <w:b/>
          <w:bCs/>
          <w:color w:val="017E84"/>
          <w:kern w:val="0"/>
          <w:lang w:eastAsia="es-GT"/>
          <w14:ligatures w14:val="none"/>
        </w:rPr>
        <w:t>multimoneda</w:t>
      </w:r>
      <w:proofErr w:type="spellEnd"/>
      <w:r w:rsidRPr="0038474D">
        <w:rPr>
          <w:rFonts w:ascii="Arial" w:eastAsia="Times New Roman" w:hAnsi="Arial" w:cs="Arial"/>
          <w:color w:val="282F33"/>
          <w:kern w:val="0"/>
          <w:lang w:eastAsia="es-GT"/>
          <w14:ligatures w14:val="none"/>
        </w:rPr>
        <w:fldChar w:fldCharType="end"/>
      </w:r>
      <w:r w:rsidRPr="0038474D">
        <w:rPr>
          <w:rFonts w:ascii="Arial" w:eastAsia="Times New Roman" w:hAnsi="Arial" w:cs="Arial"/>
          <w:color w:val="282F33"/>
          <w:kern w:val="0"/>
          <w:lang w:eastAsia="es-GT"/>
          <w14:ligatures w14:val="none"/>
        </w:rPr>
        <w:t xml:space="preserve"> con una tasa de cambio automática para facilitar las transacciones internacionales. Cada transacción se registra de forma automática en la moneda de la empresa. Para las transacciones que se realizan en otra moneda, Odoo registrará el valor en la moneda que se usa en la empresa y en la moneda en la que se realizó la transacción. Además, Odoo </w:t>
      </w:r>
      <w:r w:rsidRPr="0038474D">
        <w:rPr>
          <w:rFonts w:ascii="Arial" w:eastAsia="Times New Roman" w:hAnsi="Arial" w:cs="Arial"/>
          <w:color w:val="282F33"/>
          <w:kern w:val="0"/>
          <w:lang w:eastAsia="es-GT"/>
          <w14:ligatures w14:val="none"/>
        </w:rPr>
        <w:lastRenderedPageBreak/>
        <w:t>genera las ganancias y pérdidas de la moneda después de conciliar los apuntes contables.</w:t>
      </w:r>
    </w:p>
    <w:p w14:paraId="0D6A61BF" w14:textId="621EACCB" w:rsidR="0038474D" w:rsidRDefault="0038474D" w:rsidP="0038474D">
      <w:pPr>
        <w:rPr>
          <w:noProof/>
        </w:rPr>
      </w:pPr>
      <w:r>
        <w:rPr>
          <w:noProof/>
        </w:rPr>
        <w:drawing>
          <wp:inline distT="0" distB="0" distL="0" distR="0" wp14:anchorId="4DD7C029" wp14:editId="0C4C3609">
            <wp:extent cx="5612130" cy="630821"/>
            <wp:effectExtent l="0" t="0" r="0" b="0"/>
            <wp:docPr id="10976645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64552" name=""/>
                    <pic:cNvPicPr/>
                  </pic:nvPicPr>
                  <pic:blipFill>
                    <a:blip r:embed="rId14"/>
                    <a:stretch>
                      <a:fillRect/>
                    </a:stretch>
                  </pic:blipFill>
                  <pic:spPr>
                    <a:xfrm>
                      <a:off x="0" y="0"/>
                      <a:ext cx="5621538" cy="631878"/>
                    </a:xfrm>
                    <a:prstGeom prst="rect">
                      <a:avLst/>
                    </a:prstGeom>
                  </pic:spPr>
                </pic:pic>
              </a:graphicData>
            </a:graphic>
          </wp:inline>
        </w:drawing>
      </w:r>
    </w:p>
    <w:p w14:paraId="2556EA4E" w14:textId="77777777" w:rsidR="0038474D" w:rsidRPr="0038474D" w:rsidRDefault="0038474D" w:rsidP="00784B95">
      <w:pPr>
        <w:pBdr>
          <w:bottom w:val="single" w:sz="6" w:space="0" w:color="D5D5D5"/>
        </w:pBdr>
        <w:shd w:val="clear" w:color="auto" w:fill="FFFFFF"/>
        <w:spacing w:after="100" w:afterAutospacing="1" w:line="240" w:lineRule="auto"/>
        <w:jc w:val="both"/>
        <w:outlineLvl w:val="1"/>
        <w:rPr>
          <w:rFonts w:ascii="Arial" w:eastAsia="Times New Roman" w:hAnsi="Arial" w:cs="Arial"/>
          <w:b/>
          <w:bCs/>
          <w:color w:val="282F33"/>
          <w:spacing w:val="-2"/>
          <w:kern w:val="0"/>
          <w:sz w:val="36"/>
          <w:szCs w:val="36"/>
          <w:lang w:eastAsia="es-GT"/>
          <w14:ligatures w14:val="none"/>
        </w:rPr>
      </w:pPr>
      <w:r w:rsidRPr="0038474D">
        <w:rPr>
          <w:rFonts w:ascii="Arial" w:eastAsia="Times New Roman" w:hAnsi="Arial" w:cs="Arial"/>
          <w:b/>
          <w:bCs/>
          <w:color w:val="282F33"/>
          <w:spacing w:val="-2"/>
          <w:kern w:val="0"/>
          <w:sz w:val="36"/>
          <w:szCs w:val="36"/>
          <w:lang w:eastAsia="es-GT"/>
          <w14:ligatures w14:val="none"/>
        </w:rPr>
        <w:t>Sucursales</w:t>
      </w:r>
    </w:p>
    <w:p w14:paraId="12677E77" w14:textId="77777777" w:rsidR="0038474D" w:rsidRPr="0038474D" w:rsidRDefault="0038474D" w:rsidP="00784B95">
      <w:pPr>
        <w:shd w:val="clear" w:color="auto" w:fill="FFFFFF"/>
        <w:spacing w:after="100" w:afterAutospacing="1" w:line="240" w:lineRule="auto"/>
        <w:jc w:val="both"/>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t>Las </w:t>
      </w:r>
      <w:hyperlink r:id="rId15" w:history="1">
        <w:r w:rsidRPr="0038474D">
          <w:rPr>
            <w:rFonts w:ascii="Arial" w:eastAsia="Times New Roman" w:hAnsi="Arial" w:cs="Arial"/>
            <w:b/>
            <w:bCs/>
            <w:color w:val="017E84"/>
            <w:kern w:val="0"/>
            <w:lang w:eastAsia="es-GT"/>
            <w14:ligatures w14:val="none"/>
          </w:rPr>
          <w:t>empresas</w:t>
        </w:r>
      </w:hyperlink>
      <w:r w:rsidRPr="0038474D">
        <w:rPr>
          <w:rFonts w:ascii="Arial" w:eastAsia="Times New Roman" w:hAnsi="Arial" w:cs="Arial"/>
          <w:color w:val="282F33"/>
          <w:kern w:val="0"/>
          <w:lang w:eastAsia="es-GT"/>
          <w14:ligatures w14:val="none"/>
        </w:rPr>
        <w:t> matrices y sus </w:t>
      </w:r>
      <w:hyperlink r:id="rId16" w:anchor="general-companies-branches" w:history="1">
        <w:r w:rsidRPr="0038474D">
          <w:rPr>
            <w:rFonts w:ascii="Arial" w:eastAsia="Times New Roman" w:hAnsi="Arial" w:cs="Arial"/>
            <w:b/>
            <w:bCs/>
            <w:color w:val="017E84"/>
            <w:kern w:val="0"/>
            <w:lang w:eastAsia="es-GT"/>
            <w14:ligatures w14:val="none"/>
          </w:rPr>
          <w:t>sucursales</w:t>
        </w:r>
      </w:hyperlink>
      <w:r w:rsidRPr="0038474D">
        <w:rPr>
          <w:rFonts w:ascii="Arial" w:eastAsia="Times New Roman" w:hAnsi="Arial" w:cs="Arial"/>
          <w:color w:val="282F33"/>
          <w:kern w:val="0"/>
          <w:lang w:eastAsia="es-GT"/>
          <w14:ligatures w14:val="none"/>
        </w:rPr>
        <w:t> se pueden gestionar dentro una misma base de datos y pueden operar bajo las mismas reglas de contabilidad y reportes, incluyendo:</w:t>
      </w:r>
    </w:p>
    <w:p w14:paraId="276B63B0" w14:textId="77777777" w:rsidR="0038474D" w:rsidRPr="0038474D" w:rsidRDefault="0038474D" w:rsidP="00784B95">
      <w:pPr>
        <w:numPr>
          <w:ilvl w:val="0"/>
          <w:numId w:val="2"/>
        </w:numPr>
        <w:shd w:val="clear" w:color="auto" w:fill="FFFFFF"/>
        <w:spacing w:after="0" w:line="240" w:lineRule="auto"/>
        <w:jc w:val="both"/>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t>El </w:t>
      </w:r>
      <w:hyperlink r:id="rId17" w:history="1">
        <w:r w:rsidRPr="0038474D">
          <w:rPr>
            <w:rFonts w:ascii="Arial" w:eastAsia="Times New Roman" w:hAnsi="Arial" w:cs="Arial"/>
            <w:b/>
            <w:bCs/>
            <w:color w:val="017E84"/>
            <w:kern w:val="0"/>
            <w:lang w:eastAsia="es-GT"/>
            <w14:ligatures w14:val="none"/>
          </w:rPr>
          <w:t>plan de cuentas</w:t>
        </w:r>
      </w:hyperlink>
      <w:r w:rsidRPr="0038474D">
        <w:rPr>
          <w:rFonts w:ascii="Arial" w:eastAsia="Times New Roman" w:hAnsi="Arial" w:cs="Arial"/>
          <w:color w:val="282F33"/>
          <w:kern w:val="0"/>
          <w:lang w:eastAsia="es-GT"/>
          <w14:ligatures w14:val="none"/>
        </w:rPr>
        <w:t>, la </w:t>
      </w:r>
      <w:hyperlink r:id="rId18" w:history="1">
        <w:r w:rsidRPr="0038474D">
          <w:rPr>
            <w:rFonts w:ascii="Arial" w:eastAsia="Times New Roman" w:hAnsi="Arial" w:cs="Arial"/>
            <w:b/>
            <w:bCs/>
            <w:color w:val="017E84"/>
            <w:kern w:val="0"/>
            <w:lang w:eastAsia="es-GT"/>
            <w14:ligatures w14:val="none"/>
          </w:rPr>
          <w:t>moneda principal</w:t>
        </w:r>
      </w:hyperlink>
      <w:r w:rsidRPr="0038474D">
        <w:rPr>
          <w:rFonts w:ascii="Arial" w:eastAsia="Times New Roman" w:hAnsi="Arial" w:cs="Arial"/>
          <w:color w:val="282F33"/>
          <w:kern w:val="0"/>
          <w:lang w:eastAsia="es-GT"/>
          <w14:ligatures w14:val="none"/>
        </w:rPr>
        <w:t> y los </w:t>
      </w:r>
      <w:hyperlink r:id="rId19" w:history="1">
        <w:r w:rsidRPr="0038474D">
          <w:rPr>
            <w:rFonts w:ascii="Arial" w:eastAsia="Times New Roman" w:hAnsi="Arial" w:cs="Arial"/>
            <w:b/>
            <w:bCs/>
            <w:color w:val="017E84"/>
            <w:kern w:val="0"/>
            <w:lang w:eastAsia="es-GT"/>
            <w14:ligatures w14:val="none"/>
          </w:rPr>
          <w:t>impuestos</w:t>
        </w:r>
      </w:hyperlink>
      <w:r w:rsidRPr="0038474D">
        <w:rPr>
          <w:rFonts w:ascii="Arial" w:eastAsia="Times New Roman" w:hAnsi="Arial" w:cs="Arial"/>
          <w:color w:val="282F33"/>
          <w:kern w:val="0"/>
          <w:lang w:eastAsia="es-GT"/>
          <w14:ligatures w14:val="none"/>
        </w:rPr>
        <w:t> de la empresa matriz aplican a todas las sucursales.</w:t>
      </w:r>
    </w:p>
    <w:p w14:paraId="5DDC2337" w14:textId="77777777" w:rsidR="0038474D" w:rsidRPr="0038474D" w:rsidRDefault="0038474D" w:rsidP="00784B95">
      <w:pPr>
        <w:numPr>
          <w:ilvl w:val="0"/>
          <w:numId w:val="2"/>
        </w:numPr>
        <w:shd w:val="clear" w:color="auto" w:fill="FFFFFF"/>
        <w:spacing w:after="0" w:line="240" w:lineRule="auto"/>
        <w:jc w:val="both"/>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t>Las sucursales pueden gestionar sus propios diarios y registros relacionados.</w:t>
      </w:r>
    </w:p>
    <w:p w14:paraId="613FCB5F" w14:textId="77777777" w:rsidR="0038474D" w:rsidRPr="0038474D" w:rsidRDefault="0038474D" w:rsidP="00784B95">
      <w:pPr>
        <w:numPr>
          <w:ilvl w:val="0"/>
          <w:numId w:val="2"/>
        </w:numPr>
        <w:shd w:val="clear" w:color="auto" w:fill="FFFFFF"/>
        <w:spacing w:after="0" w:line="240" w:lineRule="auto"/>
        <w:jc w:val="both"/>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t>La empresa matriz gestiona un mismo </w:t>
      </w:r>
      <w:hyperlink r:id="rId20" w:anchor="accounting-year-end-fiscal-years" w:history="1">
        <w:r w:rsidRPr="0038474D">
          <w:rPr>
            <w:rFonts w:ascii="Arial" w:eastAsia="Times New Roman" w:hAnsi="Arial" w:cs="Arial"/>
            <w:b/>
            <w:bCs/>
            <w:color w:val="017E84"/>
            <w:kern w:val="0"/>
            <w:lang w:eastAsia="es-GT"/>
            <w14:ligatures w14:val="none"/>
          </w:rPr>
          <w:t>periodo fiscal</w:t>
        </w:r>
      </w:hyperlink>
      <w:r w:rsidRPr="0038474D">
        <w:rPr>
          <w:rFonts w:ascii="Arial" w:eastAsia="Times New Roman" w:hAnsi="Arial" w:cs="Arial"/>
          <w:color w:val="282F33"/>
          <w:kern w:val="0"/>
          <w:lang w:eastAsia="es-GT"/>
          <w14:ligatures w14:val="none"/>
        </w:rPr>
        <w:t>, por lo que sus </w:t>
      </w:r>
      <w:hyperlink r:id="rId21" w:anchor="accounting-year-end-lock-everything-date" w:history="1">
        <w:r w:rsidRPr="0038474D">
          <w:rPr>
            <w:rFonts w:ascii="Arial" w:eastAsia="Times New Roman" w:hAnsi="Arial" w:cs="Arial"/>
            <w:b/>
            <w:bCs/>
            <w:color w:val="017E84"/>
            <w:kern w:val="0"/>
            <w:lang w:eastAsia="es-GT"/>
            <w14:ligatures w14:val="none"/>
          </w:rPr>
          <w:t>fechas de bloqueo y cierre</w:t>
        </w:r>
      </w:hyperlink>
      <w:r w:rsidRPr="0038474D">
        <w:rPr>
          <w:rFonts w:ascii="Arial" w:eastAsia="Times New Roman" w:hAnsi="Arial" w:cs="Arial"/>
          <w:color w:val="282F33"/>
          <w:kern w:val="0"/>
          <w:lang w:eastAsia="es-GT"/>
          <w14:ligatures w14:val="none"/>
        </w:rPr>
        <w:t> aplican a todas las sucursales. Sin embargo, si es necesario, las sucursales pueden configurar fechas de bloqueo anteriores.</w:t>
      </w:r>
    </w:p>
    <w:p w14:paraId="6769E5E8" w14:textId="77777777" w:rsidR="0038474D" w:rsidRPr="0038474D" w:rsidRDefault="0038474D" w:rsidP="00784B95">
      <w:pPr>
        <w:numPr>
          <w:ilvl w:val="0"/>
          <w:numId w:val="2"/>
        </w:numPr>
        <w:shd w:val="clear" w:color="auto" w:fill="FFFFFF"/>
        <w:spacing w:after="0" w:line="240" w:lineRule="auto"/>
        <w:jc w:val="both"/>
        <w:rPr>
          <w:rFonts w:ascii="Arial" w:eastAsia="Times New Roman" w:hAnsi="Arial" w:cs="Arial"/>
          <w:color w:val="282F33"/>
          <w:kern w:val="0"/>
          <w:lang w:eastAsia="es-GT"/>
          <w14:ligatures w14:val="none"/>
        </w:rPr>
      </w:pPr>
      <w:r w:rsidRPr="0038474D">
        <w:rPr>
          <w:rFonts w:ascii="Arial" w:eastAsia="Times New Roman" w:hAnsi="Arial" w:cs="Arial"/>
          <w:color w:val="282F33"/>
          <w:kern w:val="0"/>
          <w:lang w:eastAsia="es-GT"/>
          <w14:ligatures w14:val="none"/>
        </w:rPr>
        <w:t>La empresa matriz puede acceder a todos los </w:t>
      </w:r>
      <w:hyperlink r:id="rId22" w:history="1">
        <w:r w:rsidRPr="0038474D">
          <w:rPr>
            <w:rFonts w:ascii="Arial" w:eastAsia="Times New Roman" w:hAnsi="Arial" w:cs="Arial"/>
            <w:b/>
            <w:bCs/>
            <w:color w:val="017E84"/>
            <w:kern w:val="0"/>
            <w:lang w:eastAsia="es-GT"/>
            <w14:ligatures w14:val="none"/>
          </w:rPr>
          <w:t>reportes</w:t>
        </w:r>
      </w:hyperlink>
      <w:r w:rsidRPr="0038474D">
        <w:rPr>
          <w:rFonts w:ascii="Arial" w:eastAsia="Times New Roman" w:hAnsi="Arial" w:cs="Arial"/>
          <w:color w:val="282F33"/>
          <w:kern w:val="0"/>
          <w:lang w:eastAsia="es-GT"/>
          <w14:ligatures w14:val="none"/>
        </w:rPr>
        <w:t>, </w:t>
      </w:r>
      <w:hyperlink r:id="rId23" w:history="1">
        <w:r w:rsidRPr="0038474D">
          <w:rPr>
            <w:rFonts w:ascii="Arial" w:eastAsia="Times New Roman" w:hAnsi="Arial" w:cs="Arial"/>
            <w:b/>
            <w:bCs/>
            <w:color w:val="017E84"/>
            <w:kern w:val="0"/>
            <w:lang w:eastAsia="es-GT"/>
            <w14:ligatures w14:val="none"/>
          </w:rPr>
          <w:t>facturas de clientes</w:t>
        </w:r>
      </w:hyperlink>
      <w:r w:rsidRPr="0038474D">
        <w:rPr>
          <w:rFonts w:ascii="Arial" w:eastAsia="Times New Roman" w:hAnsi="Arial" w:cs="Arial"/>
          <w:color w:val="282F33"/>
          <w:kern w:val="0"/>
          <w:lang w:eastAsia="es-GT"/>
          <w14:ligatures w14:val="none"/>
        </w:rPr>
        <w:t>, </w:t>
      </w:r>
      <w:hyperlink r:id="rId24" w:history="1">
        <w:r w:rsidRPr="0038474D">
          <w:rPr>
            <w:rFonts w:ascii="Arial" w:eastAsia="Times New Roman" w:hAnsi="Arial" w:cs="Arial"/>
            <w:b/>
            <w:bCs/>
            <w:color w:val="01656A"/>
            <w:kern w:val="0"/>
            <w:u w:val="single"/>
            <w:lang w:eastAsia="es-GT"/>
            <w14:ligatures w14:val="none"/>
          </w:rPr>
          <w:t>facturas de proveedores</w:t>
        </w:r>
      </w:hyperlink>
      <w:r w:rsidRPr="0038474D">
        <w:rPr>
          <w:rFonts w:ascii="Arial" w:eastAsia="Times New Roman" w:hAnsi="Arial" w:cs="Arial"/>
          <w:color w:val="282F33"/>
          <w:kern w:val="0"/>
          <w:lang w:eastAsia="es-GT"/>
          <w14:ligatures w14:val="none"/>
        </w:rPr>
        <w:t>, etc. de sus sucursales, pero las sucursales solo pueden ver su propios datos.</w:t>
      </w:r>
    </w:p>
    <w:p w14:paraId="2E5D9E19" w14:textId="19D743AB" w:rsidR="0038474D" w:rsidRDefault="0038474D" w:rsidP="00784B95">
      <w:pPr>
        <w:pStyle w:val="Sinespaciado"/>
      </w:pPr>
    </w:p>
    <w:p w14:paraId="304A0EBC" w14:textId="731BEA24" w:rsidR="00784B95" w:rsidRDefault="00784B95" w:rsidP="0038474D">
      <w:pPr>
        <w:rPr>
          <w:noProof/>
        </w:rPr>
      </w:pPr>
      <w:r>
        <w:rPr>
          <w:noProof/>
        </w:rPr>
        <w:drawing>
          <wp:inline distT="0" distB="0" distL="0" distR="0" wp14:anchorId="10F2547A" wp14:editId="69C4E7C2">
            <wp:extent cx="5612130" cy="621665"/>
            <wp:effectExtent l="0" t="0" r="7620" b="6985"/>
            <wp:docPr id="15795492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549297" name=""/>
                    <pic:cNvPicPr/>
                  </pic:nvPicPr>
                  <pic:blipFill>
                    <a:blip r:embed="rId25"/>
                    <a:stretch>
                      <a:fillRect/>
                    </a:stretch>
                  </pic:blipFill>
                  <pic:spPr>
                    <a:xfrm>
                      <a:off x="0" y="0"/>
                      <a:ext cx="5612130" cy="621665"/>
                    </a:xfrm>
                    <a:prstGeom prst="rect">
                      <a:avLst/>
                    </a:prstGeom>
                  </pic:spPr>
                </pic:pic>
              </a:graphicData>
            </a:graphic>
          </wp:inline>
        </w:drawing>
      </w:r>
    </w:p>
    <w:p w14:paraId="085971A1" w14:textId="165F8350" w:rsidR="00784B95" w:rsidRDefault="00784B95" w:rsidP="00784B95">
      <w:pPr>
        <w:rPr>
          <w:rFonts w:ascii="Arial" w:hAnsi="Arial" w:cs="Arial"/>
        </w:rPr>
      </w:pPr>
      <w:r>
        <w:rPr>
          <w:noProof/>
        </w:rPr>
        <w:drawing>
          <wp:inline distT="0" distB="0" distL="0" distR="0" wp14:anchorId="693D516D" wp14:editId="780FD4A2">
            <wp:extent cx="5612130" cy="1019810"/>
            <wp:effectExtent l="0" t="0" r="7620" b="8890"/>
            <wp:docPr id="483885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8520" name=""/>
                    <pic:cNvPicPr/>
                  </pic:nvPicPr>
                  <pic:blipFill>
                    <a:blip r:embed="rId26"/>
                    <a:stretch>
                      <a:fillRect/>
                    </a:stretch>
                  </pic:blipFill>
                  <pic:spPr>
                    <a:xfrm>
                      <a:off x="0" y="0"/>
                      <a:ext cx="5612130" cy="1019810"/>
                    </a:xfrm>
                    <a:prstGeom prst="rect">
                      <a:avLst/>
                    </a:prstGeom>
                  </pic:spPr>
                </pic:pic>
              </a:graphicData>
            </a:graphic>
          </wp:inline>
        </w:drawing>
      </w:r>
    </w:p>
    <w:p w14:paraId="582E5F6D" w14:textId="77777777" w:rsidR="00784B95" w:rsidRPr="00784B95" w:rsidRDefault="00784B95" w:rsidP="00784B95">
      <w:pPr>
        <w:spacing w:after="100" w:afterAutospacing="1" w:line="240" w:lineRule="auto"/>
        <w:jc w:val="both"/>
        <w:outlineLvl w:val="2"/>
        <w:rPr>
          <w:rFonts w:ascii="Arial" w:eastAsia="Times New Roman" w:hAnsi="Arial" w:cs="Arial"/>
          <w:b/>
          <w:bCs/>
          <w:kern w:val="0"/>
          <w:sz w:val="36"/>
          <w:szCs w:val="36"/>
          <w:lang w:eastAsia="es-GT"/>
          <w14:ligatures w14:val="none"/>
        </w:rPr>
      </w:pPr>
      <w:r w:rsidRPr="00784B95">
        <w:rPr>
          <w:rFonts w:ascii="Arial" w:eastAsia="Times New Roman" w:hAnsi="Arial" w:cs="Arial"/>
          <w:b/>
          <w:bCs/>
          <w:kern w:val="0"/>
          <w:sz w:val="36"/>
          <w:szCs w:val="36"/>
          <w:lang w:eastAsia="es-GT"/>
          <w14:ligatures w14:val="none"/>
        </w:rPr>
        <w:t>Reportes</w:t>
      </w:r>
    </w:p>
    <w:p w14:paraId="060FB391" w14:textId="77777777" w:rsidR="00784B95" w:rsidRPr="00784B95" w:rsidRDefault="00784B95" w:rsidP="00784B95">
      <w:pPr>
        <w:spacing w:after="100" w:afterAutospacing="1" w:line="240" w:lineRule="auto"/>
        <w:jc w:val="both"/>
        <w:rPr>
          <w:rFonts w:ascii="Arial" w:eastAsia="Times New Roman" w:hAnsi="Arial" w:cs="Arial"/>
          <w:kern w:val="0"/>
          <w:lang w:eastAsia="es-GT"/>
          <w14:ligatures w14:val="none"/>
        </w:rPr>
      </w:pPr>
      <w:r w:rsidRPr="00784B95">
        <w:rPr>
          <w:rFonts w:ascii="Arial" w:eastAsia="Times New Roman" w:hAnsi="Arial" w:cs="Arial"/>
          <w:kern w:val="0"/>
          <w:lang w:eastAsia="es-GT"/>
          <w14:ligatures w14:val="none"/>
        </w:rPr>
        <w:t>La empresa matriz consolida las operaciones de contabilidad de todas las sucursales, lo cual te permite contar con una visualización centralizada de los </w:t>
      </w:r>
      <w:hyperlink r:id="rId27" w:history="1">
        <w:r w:rsidRPr="00784B95">
          <w:rPr>
            <w:rFonts w:ascii="Arial" w:eastAsia="Times New Roman" w:hAnsi="Arial" w:cs="Arial"/>
            <w:b/>
            <w:bCs/>
            <w:color w:val="017E84"/>
            <w:kern w:val="0"/>
            <w:lang w:eastAsia="es-GT"/>
            <w14:ligatures w14:val="none"/>
          </w:rPr>
          <w:t>reportes fiscales</w:t>
        </w:r>
      </w:hyperlink>
      <w:r w:rsidRPr="00784B95">
        <w:rPr>
          <w:rFonts w:ascii="Arial" w:eastAsia="Times New Roman" w:hAnsi="Arial" w:cs="Arial"/>
          <w:kern w:val="0"/>
          <w:lang w:eastAsia="es-GT"/>
          <w14:ligatures w14:val="none"/>
        </w:rPr>
        <w:t>, como el estado de resultados y el balance general.</w:t>
      </w:r>
    </w:p>
    <w:p w14:paraId="2368626C" w14:textId="77777777" w:rsidR="00784B95" w:rsidRPr="00784B95" w:rsidRDefault="00784B95" w:rsidP="00784B95">
      <w:pPr>
        <w:spacing w:after="100" w:afterAutospacing="1" w:line="240" w:lineRule="auto"/>
        <w:jc w:val="both"/>
        <w:outlineLvl w:val="2"/>
        <w:rPr>
          <w:rFonts w:ascii="Arial" w:eastAsia="Times New Roman" w:hAnsi="Arial" w:cs="Arial"/>
          <w:b/>
          <w:bCs/>
          <w:kern w:val="0"/>
          <w:sz w:val="36"/>
          <w:szCs w:val="36"/>
          <w:lang w:eastAsia="es-GT"/>
          <w14:ligatures w14:val="none"/>
        </w:rPr>
      </w:pPr>
      <w:r w:rsidRPr="00784B95">
        <w:rPr>
          <w:rFonts w:ascii="Arial" w:eastAsia="Times New Roman" w:hAnsi="Arial" w:cs="Arial"/>
          <w:b/>
          <w:bCs/>
          <w:kern w:val="0"/>
          <w:sz w:val="36"/>
          <w:szCs w:val="36"/>
          <w:lang w:eastAsia="es-GT"/>
          <w14:ligatures w14:val="none"/>
        </w:rPr>
        <w:t>Número de identificación fiscal</w:t>
      </w:r>
    </w:p>
    <w:p w14:paraId="76948B2B" w14:textId="77777777" w:rsidR="00784B95" w:rsidRPr="00784B95" w:rsidRDefault="00784B95" w:rsidP="00784B95">
      <w:pPr>
        <w:spacing w:after="100" w:afterAutospacing="1" w:line="240" w:lineRule="auto"/>
        <w:jc w:val="both"/>
        <w:rPr>
          <w:rFonts w:ascii="Arial" w:eastAsia="Times New Roman" w:hAnsi="Arial" w:cs="Arial"/>
          <w:kern w:val="0"/>
          <w:lang w:eastAsia="es-GT"/>
          <w14:ligatures w14:val="none"/>
        </w:rPr>
      </w:pPr>
      <w:r w:rsidRPr="00784B95">
        <w:rPr>
          <w:rFonts w:ascii="Arial" w:eastAsia="Times New Roman" w:hAnsi="Arial" w:cs="Arial"/>
          <w:kern w:val="0"/>
          <w:lang w:eastAsia="es-GT"/>
          <w14:ligatures w14:val="none"/>
        </w:rPr>
        <w:t xml:space="preserve">Cada empresa y sucursal debe configurarse con su propia información legal, incluyendo un número de identificación fiscal, cuando aplique. Dependiendo de la estructura, es posible que las sucursales compartan el número de identificación </w:t>
      </w:r>
      <w:r w:rsidRPr="00784B95">
        <w:rPr>
          <w:rFonts w:ascii="Arial" w:eastAsia="Times New Roman" w:hAnsi="Arial" w:cs="Arial"/>
          <w:kern w:val="0"/>
          <w:lang w:eastAsia="es-GT"/>
          <w14:ligatures w14:val="none"/>
        </w:rPr>
        <w:lastRenderedPageBreak/>
        <w:t>fiscal de la empresa o pueden tener el propio, lo cual resultará en una </w:t>
      </w:r>
      <w:hyperlink r:id="rId28" w:history="1">
        <w:r w:rsidRPr="00784B95">
          <w:rPr>
            <w:rFonts w:ascii="Arial" w:eastAsia="Times New Roman" w:hAnsi="Arial" w:cs="Arial"/>
            <w:b/>
            <w:bCs/>
            <w:color w:val="017E84"/>
            <w:kern w:val="0"/>
            <w:lang w:eastAsia="es-GT"/>
            <w14:ligatures w14:val="none"/>
          </w:rPr>
          <w:t>declaración fiscal</w:t>
        </w:r>
      </w:hyperlink>
      <w:r w:rsidRPr="00784B95">
        <w:rPr>
          <w:rFonts w:ascii="Arial" w:eastAsia="Times New Roman" w:hAnsi="Arial" w:cs="Arial"/>
          <w:kern w:val="0"/>
          <w:lang w:eastAsia="es-GT"/>
          <w14:ligatures w14:val="none"/>
        </w:rPr>
        <w:t> común o separada.</w:t>
      </w:r>
    </w:p>
    <w:p w14:paraId="3BABEAD4" w14:textId="77777777" w:rsidR="00784B95" w:rsidRPr="00784B95" w:rsidRDefault="00784B95" w:rsidP="00784B95">
      <w:pPr>
        <w:spacing w:after="100" w:afterAutospacing="1" w:line="240" w:lineRule="auto"/>
        <w:jc w:val="both"/>
        <w:rPr>
          <w:rFonts w:ascii="Arial" w:eastAsia="Times New Roman" w:hAnsi="Arial" w:cs="Arial"/>
          <w:kern w:val="0"/>
          <w:lang w:eastAsia="es-GT"/>
          <w14:ligatures w14:val="none"/>
        </w:rPr>
      </w:pPr>
      <w:r w:rsidRPr="00784B95">
        <w:rPr>
          <w:rFonts w:ascii="Arial" w:eastAsia="Times New Roman" w:hAnsi="Arial" w:cs="Arial"/>
          <w:kern w:val="0"/>
          <w:lang w:eastAsia="es-GT"/>
          <w14:ligatures w14:val="none"/>
        </w:rPr>
        <w:t>Esta configuración flexible permite que los usuarios generen reportes y declaraciones fiscales individuales para cada entidad si es necesario.</w:t>
      </w:r>
    </w:p>
    <w:p w14:paraId="4D5CAABF" w14:textId="77777777" w:rsidR="00784B95" w:rsidRPr="00784B95" w:rsidRDefault="00784B95" w:rsidP="00784B95">
      <w:pPr>
        <w:pBdr>
          <w:bottom w:val="single" w:sz="6" w:space="0" w:color="D5D5D5"/>
        </w:pBdr>
        <w:spacing w:after="100" w:afterAutospacing="1" w:line="240" w:lineRule="auto"/>
        <w:jc w:val="both"/>
        <w:outlineLvl w:val="1"/>
        <w:rPr>
          <w:rFonts w:ascii="Arial" w:eastAsia="Times New Roman" w:hAnsi="Arial" w:cs="Arial"/>
          <w:b/>
          <w:bCs/>
          <w:color w:val="282F33"/>
          <w:spacing w:val="-2"/>
          <w:kern w:val="0"/>
          <w:sz w:val="36"/>
          <w:szCs w:val="36"/>
          <w:lang w:eastAsia="es-GT"/>
          <w14:ligatures w14:val="none"/>
        </w:rPr>
      </w:pPr>
      <w:r w:rsidRPr="00784B95">
        <w:rPr>
          <w:rFonts w:ascii="Arial" w:eastAsia="Times New Roman" w:hAnsi="Arial" w:cs="Arial"/>
          <w:b/>
          <w:bCs/>
          <w:color w:val="282F33"/>
          <w:spacing w:val="-2"/>
          <w:kern w:val="0"/>
          <w:sz w:val="36"/>
          <w:szCs w:val="36"/>
          <w:lang w:eastAsia="es-GT"/>
          <w14:ligatures w14:val="none"/>
        </w:rPr>
        <w:t>Estándares internacionales</w:t>
      </w:r>
    </w:p>
    <w:p w14:paraId="770F3228" w14:textId="77777777" w:rsidR="00784B95" w:rsidRPr="00784B95" w:rsidRDefault="00784B95" w:rsidP="00784B95">
      <w:pPr>
        <w:spacing w:after="100" w:afterAutospacing="1" w:line="240" w:lineRule="auto"/>
        <w:jc w:val="both"/>
        <w:rPr>
          <w:rFonts w:ascii="Arial" w:eastAsia="Times New Roman" w:hAnsi="Arial" w:cs="Arial"/>
          <w:kern w:val="0"/>
          <w:lang w:eastAsia="es-GT"/>
          <w14:ligatures w14:val="none"/>
        </w:rPr>
      </w:pPr>
      <w:r w:rsidRPr="00784B95">
        <w:rPr>
          <w:rFonts w:ascii="Arial" w:eastAsia="Times New Roman" w:hAnsi="Arial" w:cs="Arial"/>
          <w:kern w:val="0"/>
          <w:lang w:eastAsia="es-GT"/>
          <w14:ligatures w14:val="none"/>
        </w:rPr>
        <w:t>Contabilidad de Odoo es compatible con más de 100 países y ofrece funciones estandarizadas y mecanismos que se pueden aplicar en todas las regiones. Los módulos específicos de cada país se incluyen para cumplir con las regulaciones contables locales. Las </w:t>
      </w:r>
      <w:hyperlink r:id="rId29" w:history="1">
        <w:r w:rsidRPr="00784B95">
          <w:rPr>
            <w:rFonts w:ascii="Arial" w:eastAsia="Times New Roman" w:hAnsi="Arial" w:cs="Arial"/>
            <w:b/>
            <w:bCs/>
            <w:color w:val="017E84"/>
            <w:kern w:val="0"/>
            <w:lang w:eastAsia="es-GT"/>
            <w14:ligatures w14:val="none"/>
          </w:rPr>
          <w:t>localizaciones fiscales</w:t>
        </w:r>
      </w:hyperlink>
      <w:r w:rsidRPr="00784B95">
        <w:rPr>
          <w:rFonts w:ascii="Arial" w:eastAsia="Times New Roman" w:hAnsi="Arial" w:cs="Arial"/>
          <w:kern w:val="0"/>
          <w:lang w:eastAsia="es-GT"/>
          <w14:ligatures w14:val="none"/>
        </w:rPr>
        <w:t> gestionan requisitos regionales, como plan de cuentas, impuestos o cualquier otra obligación legal.</w:t>
      </w:r>
    </w:p>
    <w:p w14:paraId="1D042165" w14:textId="77777777" w:rsidR="00784B95" w:rsidRPr="00784B95" w:rsidRDefault="00784B95" w:rsidP="00784B95">
      <w:pPr>
        <w:pBdr>
          <w:bottom w:val="single" w:sz="6" w:space="0" w:color="D5D5D5"/>
        </w:pBdr>
        <w:spacing w:after="100" w:afterAutospacing="1" w:line="240" w:lineRule="auto"/>
        <w:jc w:val="both"/>
        <w:outlineLvl w:val="1"/>
        <w:rPr>
          <w:rFonts w:ascii="Arial" w:eastAsia="Times New Roman" w:hAnsi="Arial" w:cs="Arial"/>
          <w:b/>
          <w:bCs/>
          <w:color w:val="282F33"/>
          <w:spacing w:val="-2"/>
          <w:kern w:val="0"/>
          <w:sz w:val="36"/>
          <w:szCs w:val="36"/>
          <w:lang w:eastAsia="es-GT"/>
          <w14:ligatures w14:val="none"/>
        </w:rPr>
      </w:pPr>
      <w:r w:rsidRPr="00784B95">
        <w:rPr>
          <w:rFonts w:ascii="Arial" w:eastAsia="Times New Roman" w:hAnsi="Arial" w:cs="Arial"/>
          <w:b/>
          <w:bCs/>
          <w:color w:val="282F33"/>
          <w:spacing w:val="-2"/>
          <w:kern w:val="0"/>
          <w:sz w:val="36"/>
          <w:szCs w:val="36"/>
          <w:lang w:eastAsia="es-GT"/>
          <w14:ligatures w14:val="none"/>
        </w:rPr>
        <w:t>Cuentas por cobrar y cuentas por pagar</w:t>
      </w:r>
    </w:p>
    <w:p w14:paraId="4281D2B8" w14:textId="77777777" w:rsidR="00784B95" w:rsidRPr="00784B95" w:rsidRDefault="00784B95" w:rsidP="00784B95">
      <w:pPr>
        <w:spacing w:after="100" w:afterAutospacing="1" w:line="240" w:lineRule="auto"/>
        <w:jc w:val="both"/>
        <w:rPr>
          <w:rFonts w:ascii="Arial" w:eastAsia="Times New Roman" w:hAnsi="Arial" w:cs="Arial"/>
          <w:kern w:val="0"/>
          <w:lang w:eastAsia="es-GT"/>
          <w14:ligatures w14:val="none"/>
        </w:rPr>
      </w:pPr>
      <w:r w:rsidRPr="00784B95">
        <w:rPr>
          <w:rFonts w:ascii="Arial" w:eastAsia="Times New Roman" w:hAnsi="Arial" w:cs="Arial"/>
          <w:kern w:val="0"/>
          <w:lang w:eastAsia="es-GT"/>
          <w14:ligatures w14:val="none"/>
        </w:rPr>
        <w:t>De forma predeterminada, se designa una cuenta para los asientos de cuentas por cobrar y otra para los asientos de cuentas por pagar. Como las transacciones se vinculan a </w:t>
      </w:r>
      <w:r w:rsidRPr="00784B95">
        <w:rPr>
          <w:rFonts w:ascii="Arial" w:eastAsia="Times New Roman" w:hAnsi="Arial" w:cs="Arial"/>
          <w:b/>
          <w:bCs/>
          <w:kern w:val="0"/>
          <w:lang w:eastAsia="es-GT"/>
          <w14:ligatures w14:val="none"/>
        </w:rPr>
        <w:t>contactos</w:t>
      </w:r>
      <w:r w:rsidRPr="00784B95">
        <w:rPr>
          <w:rFonts w:ascii="Arial" w:eastAsia="Times New Roman" w:hAnsi="Arial" w:cs="Arial"/>
          <w:kern w:val="0"/>
          <w:lang w:eastAsia="es-GT"/>
          <w14:ligatures w14:val="none"/>
        </w:rPr>
        <w:t>, es posible ejecutar un reporte por cliente, proveedor o distribuidor.</w:t>
      </w:r>
    </w:p>
    <w:p w14:paraId="097DAB13" w14:textId="77777777" w:rsidR="00784B95" w:rsidRPr="00784B95" w:rsidRDefault="00784B95" w:rsidP="00784B95">
      <w:pPr>
        <w:spacing w:after="100" w:afterAutospacing="1" w:line="240" w:lineRule="auto"/>
        <w:jc w:val="both"/>
        <w:rPr>
          <w:rFonts w:ascii="Arial" w:eastAsia="Times New Roman" w:hAnsi="Arial" w:cs="Arial"/>
          <w:kern w:val="0"/>
          <w:lang w:eastAsia="es-GT"/>
          <w14:ligatures w14:val="none"/>
        </w:rPr>
      </w:pPr>
      <w:r w:rsidRPr="00784B95">
        <w:rPr>
          <w:rFonts w:ascii="Arial" w:eastAsia="Times New Roman" w:hAnsi="Arial" w:cs="Arial"/>
          <w:kern w:val="0"/>
          <w:lang w:eastAsia="es-GT"/>
          <w14:ligatures w14:val="none"/>
        </w:rPr>
        <w:t>El </w:t>
      </w:r>
      <w:r w:rsidRPr="00784B95">
        <w:rPr>
          <w:rFonts w:ascii="Arial" w:eastAsia="Times New Roman" w:hAnsi="Arial" w:cs="Arial"/>
          <w:b/>
          <w:bCs/>
          <w:kern w:val="0"/>
          <w:lang w:eastAsia="es-GT"/>
          <w14:ligatures w14:val="none"/>
        </w:rPr>
        <w:t>libro mayor de la empresa</w:t>
      </w:r>
      <w:r w:rsidRPr="00784B95">
        <w:rPr>
          <w:rFonts w:ascii="Arial" w:eastAsia="Times New Roman" w:hAnsi="Arial" w:cs="Arial"/>
          <w:kern w:val="0"/>
          <w:lang w:eastAsia="es-GT"/>
          <w14:ligatures w14:val="none"/>
        </w:rPr>
        <w:t> muestra el balance de clientes y proveedores. Para abrirlo, vaya a </w:t>
      </w:r>
      <w:r w:rsidRPr="00784B95">
        <w:rPr>
          <w:rFonts w:ascii="Arial" w:eastAsia="Times New Roman" w:hAnsi="Arial" w:cs="Arial"/>
          <w:b/>
          <w:bCs/>
          <w:kern w:val="0"/>
          <w:lang w:eastAsia="es-GT"/>
          <w14:ligatures w14:val="none"/>
        </w:rPr>
        <w:t xml:space="preserve">Contabilidad </w:t>
      </w:r>
      <w:r w:rsidRPr="00784B95">
        <w:rPr>
          <w:rFonts w:ascii="Segoe UI Symbol" w:eastAsia="Times New Roman" w:hAnsi="Segoe UI Symbol" w:cs="Segoe UI Symbol"/>
          <w:b/>
          <w:bCs/>
          <w:kern w:val="0"/>
          <w:lang w:eastAsia="es-GT"/>
          <w14:ligatures w14:val="none"/>
        </w:rPr>
        <w:t>‣</w:t>
      </w:r>
      <w:r w:rsidRPr="00784B95">
        <w:rPr>
          <w:rFonts w:ascii="Arial" w:eastAsia="Times New Roman" w:hAnsi="Arial" w:cs="Arial"/>
          <w:b/>
          <w:bCs/>
          <w:kern w:val="0"/>
          <w:lang w:eastAsia="es-GT"/>
          <w14:ligatures w14:val="none"/>
        </w:rPr>
        <w:t xml:space="preserve"> Reportes </w:t>
      </w:r>
      <w:r w:rsidRPr="00784B95">
        <w:rPr>
          <w:rFonts w:ascii="Segoe UI Symbol" w:eastAsia="Times New Roman" w:hAnsi="Segoe UI Symbol" w:cs="Segoe UI Symbol"/>
          <w:b/>
          <w:bCs/>
          <w:kern w:val="0"/>
          <w:lang w:eastAsia="es-GT"/>
          <w14:ligatures w14:val="none"/>
        </w:rPr>
        <w:t>‣</w:t>
      </w:r>
      <w:r w:rsidRPr="00784B95">
        <w:rPr>
          <w:rFonts w:ascii="Arial" w:eastAsia="Times New Roman" w:hAnsi="Arial" w:cs="Arial"/>
          <w:b/>
          <w:bCs/>
          <w:kern w:val="0"/>
          <w:lang w:eastAsia="es-GT"/>
          <w14:ligatures w14:val="none"/>
        </w:rPr>
        <w:t xml:space="preserve"> Libro mayor de la empresa</w:t>
      </w:r>
      <w:r w:rsidRPr="00784B95">
        <w:rPr>
          <w:rFonts w:ascii="Arial" w:eastAsia="Times New Roman" w:hAnsi="Arial" w:cs="Arial"/>
          <w:kern w:val="0"/>
          <w:lang w:eastAsia="es-GT"/>
          <w14:ligatures w14:val="none"/>
        </w:rPr>
        <w:t>.</w:t>
      </w:r>
    </w:p>
    <w:p w14:paraId="35189D4B" w14:textId="77777777" w:rsidR="00784B95" w:rsidRPr="00784B95" w:rsidRDefault="00784B95" w:rsidP="00784B95">
      <w:pPr>
        <w:pBdr>
          <w:bottom w:val="single" w:sz="6" w:space="0" w:color="D5D5D5"/>
        </w:pBdr>
        <w:spacing w:after="100" w:afterAutospacing="1" w:line="240" w:lineRule="auto"/>
        <w:jc w:val="both"/>
        <w:outlineLvl w:val="1"/>
        <w:rPr>
          <w:rFonts w:ascii="Arial" w:eastAsia="Times New Roman" w:hAnsi="Arial" w:cs="Arial"/>
          <w:b/>
          <w:bCs/>
          <w:color w:val="282F33"/>
          <w:spacing w:val="-2"/>
          <w:kern w:val="0"/>
          <w:sz w:val="36"/>
          <w:szCs w:val="36"/>
          <w:lang w:eastAsia="es-GT"/>
          <w14:ligatures w14:val="none"/>
        </w:rPr>
      </w:pPr>
      <w:r w:rsidRPr="00784B95">
        <w:rPr>
          <w:rFonts w:ascii="Arial" w:eastAsia="Times New Roman" w:hAnsi="Arial" w:cs="Arial"/>
          <w:b/>
          <w:bCs/>
          <w:color w:val="282F33"/>
          <w:spacing w:val="-2"/>
          <w:kern w:val="0"/>
          <w:sz w:val="36"/>
          <w:szCs w:val="36"/>
          <w:lang w:eastAsia="es-GT"/>
          <w14:ligatures w14:val="none"/>
        </w:rPr>
        <w:t>Reportes</w:t>
      </w:r>
    </w:p>
    <w:p w14:paraId="59C23D7E" w14:textId="558811F0" w:rsidR="00784B95" w:rsidRDefault="00784B95" w:rsidP="00784B95">
      <w:pPr>
        <w:spacing w:after="100" w:afterAutospacing="1" w:line="240" w:lineRule="auto"/>
        <w:jc w:val="both"/>
        <w:rPr>
          <w:rFonts w:ascii="Arial" w:eastAsia="Times New Roman" w:hAnsi="Arial" w:cs="Arial"/>
          <w:kern w:val="0"/>
          <w:lang w:eastAsia="es-GT"/>
          <w14:ligatures w14:val="none"/>
        </w:rPr>
      </w:pPr>
      <w:r w:rsidRPr="00784B95">
        <w:rPr>
          <w:rFonts w:ascii="Arial" w:eastAsia="Times New Roman" w:hAnsi="Arial" w:cs="Arial"/>
          <w:kern w:val="0"/>
          <w:lang w:eastAsia="es-GT"/>
          <w14:ligatures w14:val="none"/>
        </w:rPr>
        <w:t>Estos </w:t>
      </w:r>
      <w:hyperlink r:id="rId30" w:history="1">
        <w:r w:rsidRPr="00784B95">
          <w:rPr>
            <w:rFonts w:ascii="Arial" w:eastAsia="Times New Roman" w:hAnsi="Arial" w:cs="Arial"/>
            <w:b/>
            <w:bCs/>
            <w:color w:val="017E84"/>
            <w:kern w:val="0"/>
            <w:lang w:eastAsia="es-GT"/>
            <w14:ligatures w14:val="none"/>
          </w:rPr>
          <w:t>reportes financieros</w:t>
        </w:r>
      </w:hyperlink>
      <w:r w:rsidRPr="00784B95">
        <w:rPr>
          <w:rFonts w:ascii="Arial" w:eastAsia="Times New Roman" w:hAnsi="Arial" w:cs="Arial"/>
          <w:kern w:val="0"/>
          <w:lang w:eastAsia="es-GT"/>
          <w14:ligatures w14:val="none"/>
        </w:rPr>
        <w:t> están disponibles y se actualizan en tiempo real:</w:t>
      </w:r>
    </w:p>
    <w:p w14:paraId="43EC10DE" w14:textId="77777777" w:rsidR="00297A86" w:rsidRDefault="00297A86" w:rsidP="00784B95">
      <w:pPr>
        <w:spacing w:after="100" w:afterAutospacing="1" w:line="240" w:lineRule="auto"/>
        <w:jc w:val="both"/>
        <w:rPr>
          <w:rFonts w:ascii="Arial" w:eastAsia="Times New Roman" w:hAnsi="Arial" w:cs="Arial"/>
          <w:kern w:val="0"/>
          <w:lang w:eastAsia="es-GT"/>
          <w14:ligatures w14:val="none"/>
        </w:rPr>
      </w:pPr>
    </w:p>
    <w:p w14:paraId="76BD9357" w14:textId="6075A13A" w:rsidR="00297A86" w:rsidRDefault="00297A86" w:rsidP="00297A86">
      <w:pPr>
        <w:rPr>
          <w:rFonts w:ascii="Arial" w:eastAsia="Times New Roman" w:hAnsi="Arial" w:cs="Arial"/>
          <w:lang w:eastAsia="es-GT"/>
        </w:rPr>
      </w:pPr>
    </w:p>
    <w:p w14:paraId="5BB0D989" w14:textId="77777777" w:rsidR="00297A86" w:rsidRDefault="00297A86" w:rsidP="00297A86">
      <w:pPr>
        <w:rPr>
          <w:rFonts w:ascii="Arial" w:eastAsia="Times New Roman" w:hAnsi="Arial" w:cs="Arial"/>
          <w:lang w:eastAsia="es-GT"/>
        </w:rPr>
      </w:pPr>
    </w:p>
    <w:tbl>
      <w:tblPr>
        <w:tblpPr w:leftFromText="141" w:rightFromText="141" w:vertAnchor="text" w:horzAnchor="margin" w:tblpXSpec="center" w:tblpY="-914"/>
        <w:tblW w:w="8749" w:type="dxa"/>
        <w:shd w:val="clear" w:color="auto" w:fill="FFFFFF"/>
        <w:tblCellMar>
          <w:top w:w="15" w:type="dxa"/>
          <w:left w:w="15" w:type="dxa"/>
          <w:bottom w:w="15" w:type="dxa"/>
          <w:right w:w="15" w:type="dxa"/>
        </w:tblCellMar>
        <w:tblLook w:val="04A0" w:firstRow="1" w:lastRow="0" w:firstColumn="1" w:lastColumn="0" w:noHBand="0" w:noVBand="1"/>
      </w:tblPr>
      <w:tblGrid>
        <w:gridCol w:w="2425"/>
        <w:gridCol w:w="6324"/>
      </w:tblGrid>
      <w:tr w:rsidR="00297A86" w:rsidRPr="00784B95" w14:paraId="65E0FEBA" w14:textId="77777777" w:rsidTr="007C5BFA">
        <w:trPr>
          <w:gridAfter w:val="1"/>
          <w:wAfter w:w="6324" w:type="dxa"/>
          <w:trHeight w:val="270"/>
          <w:tblHeader/>
        </w:trPr>
        <w:tc>
          <w:tcPr>
            <w:tcW w:w="2425"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6495224" w14:textId="77777777" w:rsidR="00297A86" w:rsidRPr="00784B95" w:rsidRDefault="00297A86" w:rsidP="005F2DB1">
            <w:pPr>
              <w:spacing w:after="0" w:line="240" w:lineRule="auto"/>
              <w:jc w:val="center"/>
              <w:rPr>
                <w:rFonts w:ascii="Segoe UI" w:eastAsia="Times New Roman" w:hAnsi="Segoe UI" w:cs="Segoe UI"/>
                <w:b/>
                <w:bCs/>
                <w:color w:val="282F33"/>
                <w:kern w:val="0"/>
                <w:lang w:eastAsia="es-GT"/>
                <w14:ligatures w14:val="none"/>
              </w:rPr>
            </w:pPr>
            <w:r w:rsidRPr="00784B95">
              <w:rPr>
                <w:rFonts w:ascii="Segoe UI" w:eastAsia="Times New Roman" w:hAnsi="Segoe UI" w:cs="Segoe UI"/>
                <w:b/>
                <w:bCs/>
                <w:color w:val="282F33"/>
                <w:kern w:val="0"/>
                <w:lang w:eastAsia="es-GT"/>
                <w14:ligatures w14:val="none"/>
              </w:rPr>
              <w:t>Reportes financieros</w:t>
            </w:r>
          </w:p>
        </w:tc>
      </w:tr>
      <w:tr w:rsidR="00297A86" w:rsidRPr="00784B95" w14:paraId="3FB0649D" w14:textId="77777777" w:rsidTr="007C5BFA">
        <w:trPr>
          <w:trHeight w:val="286"/>
        </w:trPr>
        <w:tc>
          <w:tcPr>
            <w:tcW w:w="2425" w:type="dxa"/>
            <w:vMerge w:val="restart"/>
            <w:tcBorders>
              <w:top w:val="single" w:sz="2" w:space="0" w:color="auto"/>
              <w:left w:val="single" w:sz="2" w:space="0" w:color="auto"/>
              <w:bottom w:val="single" w:sz="6" w:space="0" w:color="auto"/>
              <w:right w:val="single" w:sz="2" w:space="0" w:color="auto"/>
            </w:tcBorders>
            <w:shd w:val="clear" w:color="auto" w:fill="FFFFFF"/>
            <w:vAlign w:val="center"/>
            <w:hideMark/>
          </w:tcPr>
          <w:p w14:paraId="039902A3" w14:textId="30BC2AB3" w:rsidR="00297A86" w:rsidRPr="00784B95" w:rsidRDefault="00297A86" w:rsidP="00DF46A0">
            <w:pPr>
              <w:spacing w:after="0" w:line="240" w:lineRule="auto"/>
              <w:jc w:val="center"/>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Estado de cuenta</w:t>
            </w:r>
          </w:p>
        </w:tc>
        <w:tc>
          <w:tcPr>
            <w:tcW w:w="632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006CB42" w14:textId="77777777" w:rsidR="00297A86" w:rsidRPr="00784B95" w:rsidRDefault="00297A86" w:rsidP="005F2DB1">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Balance general</w:t>
            </w:r>
          </w:p>
        </w:tc>
      </w:tr>
      <w:tr w:rsidR="00297A86" w:rsidRPr="00784B95" w14:paraId="791CC256" w14:textId="77777777" w:rsidTr="007C5BFA">
        <w:trPr>
          <w:trHeight w:val="121"/>
        </w:trPr>
        <w:tc>
          <w:tcPr>
            <w:tcW w:w="2425"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6D10B95E" w14:textId="77777777" w:rsidR="00297A86" w:rsidRPr="00784B95" w:rsidRDefault="00297A86" w:rsidP="005F2DB1">
            <w:pPr>
              <w:spacing w:after="0" w:line="240" w:lineRule="auto"/>
              <w:rPr>
                <w:rFonts w:ascii="Segoe UI" w:eastAsia="Times New Roman" w:hAnsi="Segoe UI" w:cs="Segoe UI"/>
                <w:color w:val="282F33"/>
                <w:kern w:val="0"/>
                <w:lang w:eastAsia="es-GT"/>
                <w14:ligatures w14:val="none"/>
              </w:rPr>
            </w:pPr>
          </w:p>
        </w:tc>
        <w:tc>
          <w:tcPr>
            <w:tcW w:w="632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5A43F4A" w14:textId="77777777" w:rsidR="00297A86" w:rsidRPr="00784B95" w:rsidRDefault="00297A86" w:rsidP="005F2DB1">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Estado de resultados</w:t>
            </w:r>
          </w:p>
        </w:tc>
      </w:tr>
      <w:tr w:rsidR="00297A86" w:rsidRPr="00784B95" w14:paraId="697DF6E9" w14:textId="77777777" w:rsidTr="007C5BFA">
        <w:trPr>
          <w:trHeight w:val="121"/>
        </w:trPr>
        <w:tc>
          <w:tcPr>
            <w:tcW w:w="2425"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5F584FE2" w14:textId="77777777" w:rsidR="00297A86" w:rsidRPr="00784B95" w:rsidRDefault="00297A86" w:rsidP="005F2DB1">
            <w:pPr>
              <w:spacing w:after="0" w:line="240" w:lineRule="auto"/>
              <w:rPr>
                <w:rFonts w:ascii="Segoe UI" w:eastAsia="Times New Roman" w:hAnsi="Segoe UI" w:cs="Segoe UI"/>
                <w:color w:val="282F33"/>
                <w:kern w:val="0"/>
                <w:lang w:eastAsia="es-GT"/>
                <w14:ligatures w14:val="none"/>
              </w:rPr>
            </w:pPr>
          </w:p>
        </w:tc>
        <w:tc>
          <w:tcPr>
            <w:tcW w:w="632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9FD67A4" w14:textId="77777777" w:rsidR="00297A86" w:rsidRPr="00784B95" w:rsidRDefault="00297A86" w:rsidP="005F2DB1">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Estado de flujo de efectivo</w:t>
            </w:r>
          </w:p>
        </w:tc>
      </w:tr>
      <w:tr w:rsidR="00297A86" w:rsidRPr="00784B95" w14:paraId="593A9037" w14:textId="77777777" w:rsidTr="007C5BFA">
        <w:trPr>
          <w:trHeight w:val="121"/>
        </w:trPr>
        <w:tc>
          <w:tcPr>
            <w:tcW w:w="2425"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20763DE9" w14:textId="77777777" w:rsidR="00297A86" w:rsidRPr="00784B95" w:rsidRDefault="00297A86" w:rsidP="005F2DB1">
            <w:pPr>
              <w:spacing w:after="0" w:line="240" w:lineRule="auto"/>
              <w:rPr>
                <w:rFonts w:ascii="Segoe UI" w:eastAsia="Times New Roman" w:hAnsi="Segoe UI" w:cs="Segoe UI"/>
                <w:color w:val="282F33"/>
                <w:kern w:val="0"/>
                <w:lang w:eastAsia="es-GT"/>
                <w14:ligatures w14:val="none"/>
              </w:rPr>
            </w:pPr>
          </w:p>
        </w:tc>
        <w:tc>
          <w:tcPr>
            <w:tcW w:w="632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331D162" w14:textId="77777777" w:rsidR="00297A86" w:rsidRPr="00784B95" w:rsidRDefault="00297A86" w:rsidP="005F2DB1">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Resumen ejecutivo</w:t>
            </w:r>
          </w:p>
        </w:tc>
      </w:tr>
      <w:tr w:rsidR="00297A86" w:rsidRPr="00784B95" w14:paraId="08CF0374" w14:textId="77777777" w:rsidTr="007C5BFA">
        <w:trPr>
          <w:trHeight w:val="121"/>
        </w:trPr>
        <w:tc>
          <w:tcPr>
            <w:tcW w:w="2425"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36BB724F" w14:textId="77777777" w:rsidR="00297A86" w:rsidRPr="00784B95" w:rsidRDefault="00297A86" w:rsidP="005F2DB1">
            <w:pPr>
              <w:spacing w:after="0" w:line="240" w:lineRule="auto"/>
              <w:rPr>
                <w:rFonts w:ascii="Segoe UI" w:eastAsia="Times New Roman" w:hAnsi="Segoe UI" w:cs="Segoe UI"/>
                <w:color w:val="282F33"/>
                <w:kern w:val="0"/>
                <w:lang w:eastAsia="es-GT"/>
                <w14:ligatures w14:val="none"/>
              </w:rPr>
            </w:pPr>
          </w:p>
        </w:tc>
        <w:tc>
          <w:tcPr>
            <w:tcW w:w="632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01D22DB" w14:textId="77777777" w:rsidR="00297A86" w:rsidRPr="00784B95" w:rsidRDefault="00297A86" w:rsidP="005F2DB1">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Declaración fiscal</w:t>
            </w:r>
          </w:p>
        </w:tc>
      </w:tr>
      <w:tr w:rsidR="00297A86" w:rsidRPr="00784B95" w14:paraId="23C1E153" w14:textId="77777777" w:rsidTr="007C5BFA">
        <w:trPr>
          <w:trHeight w:val="121"/>
        </w:trPr>
        <w:tc>
          <w:tcPr>
            <w:tcW w:w="2425"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08C42F18" w14:textId="77777777" w:rsidR="00297A86" w:rsidRPr="00784B95" w:rsidRDefault="00297A86" w:rsidP="005F2DB1">
            <w:pPr>
              <w:spacing w:after="0" w:line="240" w:lineRule="auto"/>
              <w:rPr>
                <w:rFonts w:ascii="Segoe UI" w:eastAsia="Times New Roman" w:hAnsi="Segoe UI" w:cs="Segoe UI"/>
                <w:color w:val="282F33"/>
                <w:kern w:val="0"/>
                <w:lang w:eastAsia="es-GT"/>
                <w14:ligatures w14:val="none"/>
              </w:rPr>
            </w:pPr>
          </w:p>
        </w:tc>
        <w:tc>
          <w:tcPr>
            <w:tcW w:w="632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94F56CD" w14:textId="77777777" w:rsidR="00297A86" w:rsidRPr="00784B95" w:rsidRDefault="00297A86" w:rsidP="005F2DB1">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Declaración recapitulativa de operaciones intracomunitarias</w:t>
            </w:r>
          </w:p>
        </w:tc>
      </w:tr>
    </w:tbl>
    <w:p w14:paraId="71FA317C" w14:textId="77777777" w:rsidR="00297A86" w:rsidRDefault="00297A86" w:rsidP="00297A86">
      <w:pPr>
        <w:rPr>
          <w:rFonts w:ascii="Arial" w:eastAsia="Times New Roman" w:hAnsi="Arial" w:cs="Arial"/>
          <w:lang w:eastAsia="es-GT"/>
        </w:rPr>
      </w:pPr>
    </w:p>
    <w:p w14:paraId="1663E898" w14:textId="77777777" w:rsidR="00297A86" w:rsidRPr="00297A86" w:rsidRDefault="00297A86" w:rsidP="00297A86">
      <w:pPr>
        <w:rPr>
          <w:rFonts w:ascii="Arial" w:eastAsia="Times New Roman" w:hAnsi="Arial" w:cs="Arial"/>
          <w:lang w:eastAsia="es-GT"/>
        </w:rPr>
      </w:pPr>
    </w:p>
    <w:tbl>
      <w:tblPr>
        <w:tblpPr w:leftFromText="141" w:rightFromText="141" w:vertAnchor="text" w:horzAnchor="margin" w:tblpXSpec="center" w:tblpY="-914"/>
        <w:tblW w:w="8776" w:type="dxa"/>
        <w:shd w:val="clear" w:color="auto" w:fill="FFFFFF"/>
        <w:tblCellMar>
          <w:top w:w="15" w:type="dxa"/>
          <w:left w:w="15" w:type="dxa"/>
          <w:bottom w:w="15" w:type="dxa"/>
          <w:right w:w="15" w:type="dxa"/>
        </w:tblCellMar>
        <w:tblLook w:val="04A0" w:firstRow="1" w:lastRow="0" w:firstColumn="1" w:lastColumn="0" w:noHBand="0" w:noVBand="1"/>
      </w:tblPr>
      <w:tblGrid>
        <w:gridCol w:w="2432"/>
        <w:gridCol w:w="6344"/>
      </w:tblGrid>
      <w:tr w:rsidR="00784B95" w:rsidRPr="00784B95" w14:paraId="3BA9DA22" w14:textId="77777777" w:rsidTr="007C5BFA">
        <w:trPr>
          <w:trHeight w:val="292"/>
        </w:trPr>
        <w:tc>
          <w:tcPr>
            <w:tcW w:w="2432" w:type="dxa"/>
            <w:vMerge w:val="restart"/>
            <w:tcBorders>
              <w:top w:val="single" w:sz="2" w:space="0" w:color="auto"/>
              <w:left w:val="single" w:sz="2" w:space="0" w:color="auto"/>
              <w:bottom w:val="single" w:sz="6" w:space="0" w:color="auto"/>
              <w:right w:val="single" w:sz="2" w:space="0" w:color="auto"/>
            </w:tcBorders>
            <w:shd w:val="clear" w:color="auto" w:fill="FFFFFF"/>
            <w:vAlign w:val="center"/>
            <w:hideMark/>
          </w:tcPr>
          <w:p w14:paraId="0B84FBF1" w14:textId="7B983FA7" w:rsidR="00784B95" w:rsidRPr="00784B95" w:rsidRDefault="00784B95" w:rsidP="00DF46A0">
            <w:pPr>
              <w:spacing w:after="0" w:line="240" w:lineRule="auto"/>
              <w:jc w:val="center"/>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Auditorías</w:t>
            </w: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7C214EF"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Libro mayor</w:t>
            </w:r>
          </w:p>
        </w:tc>
      </w:tr>
      <w:tr w:rsidR="00784B95" w:rsidRPr="00784B95" w14:paraId="6963DD6F"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7E2224DD"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EED1C4E"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Balance de comprobación</w:t>
            </w:r>
          </w:p>
        </w:tc>
      </w:tr>
      <w:tr w:rsidR="00784B95" w:rsidRPr="00784B95" w14:paraId="3D04869F"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3732EA54"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7546DC9"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Auditoría de diario</w:t>
            </w:r>
          </w:p>
        </w:tc>
      </w:tr>
      <w:tr w:rsidR="00784B95" w:rsidRPr="00784B95" w14:paraId="32D4F68F"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71AD49FD"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FFC7303"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Reporte Intrastat</w:t>
            </w:r>
          </w:p>
        </w:tc>
      </w:tr>
      <w:tr w:rsidR="00784B95" w:rsidRPr="00784B95" w14:paraId="5437BFC3"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2F0395D4"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797C39A"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Registro de caja</w:t>
            </w:r>
          </w:p>
        </w:tc>
      </w:tr>
      <w:tr w:rsidR="00784B95" w:rsidRPr="00784B95" w14:paraId="4DB31E17" w14:textId="77777777" w:rsidTr="007C5BFA">
        <w:trPr>
          <w:trHeight w:val="292"/>
        </w:trPr>
        <w:tc>
          <w:tcPr>
            <w:tcW w:w="2432" w:type="dxa"/>
            <w:vMerge w:val="restart"/>
            <w:tcBorders>
              <w:top w:val="single" w:sz="2" w:space="0" w:color="auto"/>
              <w:left w:val="single" w:sz="2" w:space="0" w:color="auto"/>
              <w:bottom w:val="single" w:sz="6" w:space="0" w:color="auto"/>
              <w:right w:val="single" w:sz="2" w:space="0" w:color="auto"/>
            </w:tcBorders>
            <w:shd w:val="clear" w:color="auto" w:fill="FFFFFF"/>
            <w:vAlign w:val="center"/>
            <w:hideMark/>
          </w:tcPr>
          <w:p w14:paraId="79C48D5A" w14:textId="77777777" w:rsidR="00784B95" w:rsidRPr="00784B95" w:rsidRDefault="00784B95" w:rsidP="00DF46A0">
            <w:pPr>
              <w:spacing w:after="0" w:line="240" w:lineRule="auto"/>
              <w:jc w:val="center"/>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Contactos</w:t>
            </w: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46FBD05"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Libro mayor de la empresa</w:t>
            </w:r>
          </w:p>
        </w:tc>
      </w:tr>
      <w:tr w:rsidR="00784B95" w:rsidRPr="00784B95" w14:paraId="6DBFE601"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6B9637D0"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CE81022"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Cuenta por cobrar vencida</w:t>
            </w:r>
          </w:p>
        </w:tc>
      </w:tr>
      <w:tr w:rsidR="00784B95" w:rsidRPr="00784B95" w14:paraId="3BCC5951"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75E7A5BA"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2CDCA07"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Cuenta por pagar vencida</w:t>
            </w:r>
          </w:p>
        </w:tc>
      </w:tr>
      <w:tr w:rsidR="00784B95" w:rsidRPr="00784B95" w14:paraId="43DC0357" w14:textId="77777777" w:rsidTr="007C5BFA">
        <w:trPr>
          <w:trHeight w:val="292"/>
        </w:trPr>
        <w:tc>
          <w:tcPr>
            <w:tcW w:w="2432" w:type="dxa"/>
            <w:vMerge w:val="restart"/>
            <w:tcBorders>
              <w:top w:val="single" w:sz="2" w:space="0" w:color="auto"/>
              <w:left w:val="single" w:sz="2" w:space="0" w:color="auto"/>
              <w:bottom w:val="single" w:sz="6" w:space="0" w:color="auto"/>
              <w:right w:val="single" w:sz="2" w:space="0" w:color="auto"/>
            </w:tcBorders>
            <w:shd w:val="clear" w:color="auto" w:fill="FFFFFF"/>
            <w:vAlign w:val="center"/>
            <w:hideMark/>
          </w:tcPr>
          <w:p w14:paraId="298B4C0C" w14:textId="77777777" w:rsidR="00784B95" w:rsidRPr="00784B95" w:rsidRDefault="00784B95" w:rsidP="00DF46A0">
            <w:pPr>
              <w:spacing w:after="0" w:line="240" w:lineRule="auto"/>
              <w:jc w:val="center"/>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Gestión</w:t>
            </w: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FF1371B"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Análisis de factura</w:t>
            </w:r>
          </w:p>
        </w:tc>
      </w:tr>
      <w:tr w:rsidR="00784B95" w:rsidRPr="00784B95" w14:paraId="58D15CB9"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6A78F619"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D860096"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Reporte analítico</w:t>
            </w:r>
          </w:p>
        </w:tc>
      </w:tr>
      <w:tr w:rsidR="00784B95" w:rsidRPr="00784B95" w14:paraId="0B98600C"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72DF0410"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0ABD85D"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Pista de auditoría</w:t>
            </w:r>
          </w:p>
        </w:tc>
      </w:tr>
      <w:tr w:rsidR="00784B95" w:rsidRPr="00784B95" w14:paraId="43991FF0"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6FA9745D"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2E202FA"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Reporte de presupuesto</w:t>
            </w:r>
          </w:p>
        </w:tc>
      </w:tr>
      <w:tr w:rsidR="00784B95" w:rsidRPr="00784B95" w14:paraId="1672727D"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646B2256"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D112983"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Ganancias/pérdidas de moneda no realizadas</w:t>
            </w:r>
          </w:p>
        </w:tc>
      </w:tr>
      <w:tr w:rsidR="00784B95" w:rsidRPr="00784B95" w14:paraId="5F408E9D"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3F9EEE77"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F2F28E4"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Ganancias diferidas</w:t>
            </w:r>
          </w:p>
        </w:tc>
      </w:tr>
      <w:tr w:rsidR="00784B95" w:rsidRPr="00784B95" w14:paraId="6B06B836"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4AAC0A6E"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518FF4B"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Gastos diferidos</w:t>
            </w:r>
          </w:p>
        </w:tc>
      </w:tr>
      <w:tr w:rsidR="00784B95" w:rsidRPr="00784B95" w14:paraId="446118E8"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7BD5D2E5"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5088EF4"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Programa de depreciación</w:t>
            </w:r>
          </w:p>
        </w:tc>
      </w:tr>
      <w:tr w:rsidR="00784B95" w:rsidRPr="00784B95" w14:paraId="5101781B"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5C055632"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3C894CE"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Gastos rechazados</w:t>
            </w:r>
          </w:p>
        </w:tc>
      </w:tr>
      <w:tr w:rsidR="00784B95" w:rsidRPr="00784B95" w14:paraId="2A03B69D"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40697269"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856EE61"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Análisis de préstamos</w:t>
            </w:r>
          </w:p>
        </w:tc>
      </w:tr>
      <w:tr w:rsidR="00784B95" w:rsidRPr="00784B95" w14:paraId="1833FBCC"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6B81616D"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D837BDF"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Márgenes de producto</w:t>
            </w:r>
          </w:p>
        </w:tc>
      </w:tr>
      <w:tr w:rsidR="00784B95" w:rsidRPr="00784B95" w14:paraId="77FA8459" w14:textId="77777777" w:rsidTr="007C5BFA">
        <w:trPr>
          <w:trHeight w:val="123"/>
        </w:trPr>
        <w:tc>
          <w:tcPr>
            <w:tcW w:w="243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14:paraId="1D4F7629"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p>
        </w:tc>
        <w:tc>
          <w:tcPr>
            <w:tcW w:w="634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C74CD74" w14:textId="77777777" w:rsidR="00784B95" w:rsidRPr="00784B95" w:rsidRDefault="00784B95" w:rsidP="00784B95">
            <w:pPr>
              <w:spacing w:after="0" w:line="240" w:lineRule="auto"/>
              <w:rPr>
                <w:rFonts w:ascii="Segoe UI" w:eastAsia="Times New Roman" w:hAnsi="Segoe UI" w:cs="Segoe UI"/>
                <w:color w:val="282F33"/>
                <w:kern w:val="0"/>
                <w:lang w:eastAsia="es-GT"/>
                <w14:ligatures w14:val="none"/>
              </w:rPr>
            </w:pPr>
            <w:r w:rsidRPr="00784B95">
              <w:rPr>
                <w:rFonts w:ascii="Segoe UI" w:eastAsia="Times New Roman" w:hAnsi="Segoe UI" w:cs="Segoe UI"/>
                <w:color w:val="282F33"/>
                <w:kern w:val="0"/>
                <w:lang w:eastAsia="es-GT"/>
                <w14:ligatures w14:val="none"/>
              </w:rPr>
              <w:t>Reporte 1099</w:t>
            </w:r>
          </w:p>
        </w:tc>
      </w:tr>
    </w:tbl>
    <w:p w14:paraId="0E379560" w14:textId="7873F57A" w:rsidR="00784B95" w:rsidRDefault="007C5BFA" w:rsidP="00784B95">
      <w:pPr>
        <w:jc w:val="both"/>
        <w:rPr>
          <w:rFonts w:ascii="Arial" w:hAnsi="Arial" w:cs="Arial"/>
        </w:rPr>
      </w:pPr>
      <w:r>
        <w:rPr>
          <w:noProof/>
        </w:rPr>
        <w:drawing>
          <wp:inline distT="0" distB="0" distL="0" distR="0" wp14:anchorId="139D49AD" wp14:editId="2C0B5E24">
            <wp:extent cx="5612130" cy="706056"/>
            <wp:effectExtent l="0" t="0" r="0" b="0"/>
            <wp:docPr id="626300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00124" name=""/>
                    <pic:cNvPicPr/>
                  </pic:nvPicPr>
                  <pic:blipFill>
                    <a:blip r:embed="rId31"/>
                    <a:stretch>
                      <a:fillRect/>
                    </a:stretch>
                  </pic:blipFill>
                  <pic:spPr>
                    <a:xfrm>
                      <a:off x="0" y="0"/>
                      <a:ext cx="5625319" cy="707715"/>
                    </a:xfrm>
                    <a:prstGeom prst="rect">
                      <a:avLst/>
                    </a:prstGeom>
                  </pic:spPr>
                </pic:pic>
              </a:graphicData>
            </a:graphic>
          </wp:inline>
        </w:drawing>
      </w:r>
    </w:p>
    <w:p w14:paraId="31256175" w14:textId="77777777" w:rsidR="007C5BFA" w:rsidRPr="007C5BFA" w:rsidRDefault="007C5BFA" w:rsidP="007C5BFA">
      <w:pPr>
        <w:shd w:val="clear" w:color="auto" w:fill="FFFFFF"/>
        <w:spacing w:after="100" w:afterAutospacing="1" w:line="240" w:lineRule="auto"/>
        <w:outlineLvl w:val="2"/>
        <w:rPr>
          <w:rFonts w:ascii="Arial" w:eastAsia="Times New Roman" w:hAnsi="Arial" w:cs="Arial"/>
          <w:b/>
          <w:bCs/>
          <w:color w:val="282F33"/>
          <w:kern w:val="0"/>
          <w:sz w:val="36"/>
          <w:szCs w:val="36"/>
          <w:lang w:eastAsia="es-GT"/>
          <w14:ligatures w14:val="none"/>
        </w:rPr>
      </w:pPr>
      <w:r w:rsidRPr="007C5BFA">
        <w:rPr>
          <w:rFonts w:ascii="Arial" w:eastAsia="Times New Roman" w:hAnsi="Arial" w:cs="Arial"/>
          <w:b/>
          <w:bCs/>
          <w:color w:val="282F33"/>
          <w:kern w:val="0"/>
          <w:sz w:val="36"/>
          <w:szCs w:val="36"/>
          <w:lang w:eastAsia="es-GT"/>
          <w14:ligatures w14:val="none"/>
        </w:rPr>
        <w:t>Declaración fiscal</w:t>
      </w:r>
    </w:p>
    <w:p w14:paraId="02189CE0" w14:textId="77777777" w:rsidR="007C5BFA" w:rsidRPr="007C5BFA" w:rsidRDefault="007C5BFA" w:rsidP="007C5BFA">
      <w:pPr>
        <w:shd w:val="clear" w:color="auto" w:fill="FFFFFF"/>
        <w:spacing w:after="100" w:afterAutospacing="1" w:line="240" w:lineRule="auto"/>
        <w:rPr>
          <w:rFonts w:ascii="Arial" w:eastAsia="Times New Roman" w:hAnsi="Arial" w:cs="Arial"/>
          <w:color w:val="282F33"/>
          <w:kern w:val="0"/>
          <w:lang w:eastAsia="es-GT"/>
          <w14:ligatures w14:val="none"/>
        </w:rPr>
      </w:pPr>
      <w:r w:rsidRPr="007C5BFA">
        <w:rPr>
          <w:rFonts w:ascii="Arial" w:eastAsia="Times New Roman" w:hAnsi="Arial" w:cs="Arial"/>
          <w:color w:val="282F33"/>
          <w:kern w:val="0"/>
          <w:lang w:eastAsia="es-GT"/>
          <w14:ligatures w14:val="none"/>
        </w:rPr>
        <w:t>En la </w:t>
      </w:r>
      <w:hyperlink r:id="rId32" w:anchor="accounting-tax-returns-report" w:history="1">
        <w:r w:rsidRPr="007C5BFA">
          <w:rPr>
            <w:rFonts w:ascii="Arial" w:eastAsia="Times New Roman" w:hAnsi="Arial" w:cs="Arial"/>
            <w:b/>
            <w:bCs/>
            <w:color w:val="017E84"/>
            <w:kern w:val="0"/>
            <w:lang w:eastAsia="es-GT"/>
            <w14:ligatures w14:val="none"/>
          </w:rPr>
          <w:t>declaración de impuestos</w:t>
        </w:r>
      </w:hyperlink>
      <w:r w:rsidRPr="007C5BFA">
        <w:rPr>
          <w:rFonts w:ascii="Arial" w:eastAsia="Times New Roman" w:hAnsi="Arial" w:cs="Arial"/>
          <w:color w:val="282F33"/>
          <w:kern w:val="0"/>
          <w:lang w:eastAsia="es-GT"/>
          <w14:ligatures w14:val="none"/>
        </w:rPr>
        <w:t> Odoo calcula todas las transacciones contables para un periodo fiscal específico y usa estos totales para calcular la obligación de impuestos.</w:t>
      </w:r>
    </w:p>
    <w:p w14:paraId="57EB5D14" w14:textId="3CEA7B57" w:rsidR="00784B95" w:rsidRDefault="007C5BFA" w:rsidP="00784B95">
      <w:pPr>
        <w:jc w:val="both"/>
        <w:rPr>
          <w:rFonts w:ascii="Arial" w:hAnsi="Arial" w:cs="Arial"/>
        </w:rPr>
      </w:pPr>
      <w:r>
        <w:rPr>
          <w:noProof/>
        </w:rPr>
        <w:drawing>
          <wp:inline distT="0" distB="0" distL="0" distR="0" wp14:anchorId="0A8A9D50" wp14:editId="24F47490">
            <wp:extent cx="5612130" cy="802005"/>
            <wp:effectExtent l="0" t="0" r="7620" b="0"/>
            <wp:docPr id="13141346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34674" name=""/>
                    <pic:cNvPicPr/>
                  </pic:nvPicPr>
                  <pic:blipFill>
                    <a:blip r:embed="rId33"/>
                    <a:stretch>
                      <a:fillRect/>
                    </a:stretch>
                  </pic:blipFill>
                  <pic:spPr>
                    <a:xfrm>
                      <a:off x="0" y="0"/>
                      <a:ext cx="5612130" cy="802005"/>
                    </a:xfrm>
                    <a:prstGeom prst="rect">
                      <a:avLst/>
                    </a:prstGeom>
                  </pic:spPr>
                </pic:pic>
              </a:graphicData>
            </a:graphic>
          </wp:inline>
        </w:drawing>
      </w:r>
    </w:p>
    <w:p w14:paraId="0807F6E7" w14:textId="77777777" w:rsidR="00C71646" w:rsidRPr="00C71646" w:rsidRDefault="00C71646" w:rsidP="00C71646">
      <w:pPr>
        <w:pBdr>
          <w:bottom w:val="single" w:sz="6" w:space="0" w:color="D5D5D5"/>
        </w:pBdr>
        <w:shd w:val="clear" w:color="auto" w:fill="FFFFFF"/>
        <w:spacing w:after="100" w:afterAutospacing="1" w:line="240" w:lineRule="auto"/>
        <w:jc w:val="both"/>
        <w:outlineLvl w:val="1"/>
        <w:rPr>
          <w:rFonts w:ascii="Arial" w:eastAsia="Times New Roman" w:hAnsi="Arial" w:cs="Arial"/>
          <w:b/>
          <w:bCs/>
          <w:color w:val="282F33"/>
          <w:spacing w:val="-2"/>
          <w:kern w:val="0"/>
          <w:sz w:val="36"/>
          <w:szCs w:val="36"/>
          <w:lang w:eastAsia="es-GT"/>
          <w14:ligatures w14:val="none"/>
        </w:rPr>
      </w:pPr>
      <w:r w:rsidRPr="00C71646">
        <w:rPr>
          <w:rFonts w:ascii="Arial" w:eastAsia="Times New Roman" w:hAnsi="Arial" w:cs="Arial"/>
          <w:b/>
          <w:bCs/>
          <w:color w:val="282F33"/>
          <w:spacing w:val="-2"/>
          <w:kern w:val="0"/>
          <w:sz w:val="36"/>
          <w:szCs w:val="36"/>
          <w:lang w:eastAsia="es-GT"/>
          <w14:ligatures w14:val="none"/>
        </w:rPr>
        <w:t>Sincronización bancaria</w:t>
      </w:r>
    </w:p>
    <w:p w14:paraId="3497A7D4" w14:textId="77777777" w:rsidR="00C71646" w:rsidRPr="00C71646" w:rsidRDefault="00C71646" w:rsidP="00C71646">
      <w:pPr>
        <w:shd w:val="clear" w:color="auto" w:fill="FFFFFF"/>
        <w:spacing w:after="100" w:afterAutospacing="1" w:line="240" w:lineRule="auto"/>
        <w:jc w:val="both"/>
        <w:rPr>
          <w:rFonts w:ascii="Segoe UI" w:eastAsia="Times New Roman" w:hAnsi="Segoe UI" w:cs="Segoe UI"/>
          <w:color w:val="282F33"/>
          <w:kern w:val="0"/>
          <w:lang w:eastAsia="es-GT"/>
          <w14:ligatures w14:val="none"/>
        </w:rPr>
      </w:pPr>
      <w:r w:rsidRPr="00C71646">
        <w:rPr>
          <w:rFonts w:ascii="Arial" w:eastAsia="Times New Roman" w:hAnsi="Arial" w:cs="Arial"/>
          <w:color w:val="282F33"/>
          <w:kern w:val="0"/>
          <w:lang w:eastAsia="es-GT"/>
          <w14:ligatures w14:val="none"/>
        </w:rPr>
        <w:t xml:space="preserve">El sistema de sincronización bancaria se conecta directamente a las instituciones bancarias para importar todas las transacciones de forma automática directamente </w:t>
      </w:r>
      <w:r w:rsidRPr="00C71646">
        <w:rPr>
          <w:rFonts w:ascii="Arial" w:eastAsia="Times New Roman" w:hAnsi="Arial" w:cs="Arial"/>
          <w:color w:val="282F33"/>
          <w:kern w:val="0"/>
          <w:lang w:eastAsia="es-GT"/>
          <w14:ligatures w14:val="none"/>
        </w:rPr>
        <w:lastRenderedPageBreak/>
        <w:t>a tu base de datos. Podrás obtener un resumen de tu flujo de efectivo sin tener que iniciar sesión en tu sistema de banca en línea y sin tener que esperar a que te entreguen tus estados de cuenta físicos</w:t>
      </w:r>
      <w:r w:rsidRPr="00C71646">
        <w:rPr>
          <w:rFonts w:ascii="Segoe UI" w:eastAsia="Times New Roman" w:hAnsi="Segoe UI" w:cs="Segoe UI"/>
          <w:color w:val="282F33"/>
          <w:kern w:val="0"/>
          <w:lang w:eastAsia="es-GT"/>
          <w14:ligatures w14:val="none"/>
        </w:rPr>
        <w:t>.</w:t>
      </w:r>
    </w:p>
    <w:p w14:paraId="3878FF62" w14:textId="4E1CEB6E" w:rsidR="00784B95" w:rsidRDefault="00C71646" w:rsidP="00784B95">
      <w:pPr>
        <w:jc w:val="both"/>
        <w:rPr>
          <w:noProof/>
        </w:rPr>
      </w:pPr>
      <w:r>
        <w:rPr>
          <w:noProof/>
        </w:rPr>
        <w:drawing>
          <wp:inline distT="0" distB="0" distL="0" distR="0" wp14:anchorId="4680AB5C" wp14:editId="54A6BDE3">
            <wp:extent cx="5612130" cy="643255"/>
            <wp:effectExtent l="0" t="0" r="7620" b="4445"/>
            <wp:docPr id="15293681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68135" name=""/>
                    <pic:cNvPicPr/>
                  </pic:nvPicPr>
                  <pic:blipFill>
                    <a:blip r:embed="rId34"/>
                    <a:stretch>
                      <a:fillRect/>
                    </a:stretch>
                  </pic:blipFill>
                  <pic:spPr>
                    <a:xfrm>
                      <a:off x="0" y="0"/>
                      <a:ext cx="5612130" cy="643255"/>
                    </a:xfrm>
                    <a:prstGeom prst="rect">
                      <a:avLst/>
                    </a:prstGeom>
                  </pic:spPr>
                </pic:pic>
              </a:graphicData>
            </a:graphic>
          </wp:inline>
        </w:drawing>
      </w:r>
    </w:p>
    <w:p w14:paraId="1865E939" w14:textId="77777777" w:rsidR="00C71646" w:rsidRPr="00C71646" w:rsidRDefault="00C71646" w:rsidP="00C71646">
      <w:pPr>
        <w:pBdr>
          <w:bottom w:val="single" w:sz="6" w:space="0" w:color="D5D5D5"/>
        </w:pBdr>
        <w:shd w:val="clear" w:color="auto" w:fill="FFFFFF"/>
        <w:spacing w:after="100" w:afterAutospacing="1" w:line="240" w:lineRule="auto"/>
        <w:outlineLvl w:val="1"/>
        <w:rPr>
          <w:rFonts w:ascii="Arial" w:eastAsia="Times New Roman" w:hAnsi="Arial" w:cs="Arial"/>
          <w:b/>
          <w:bCs/>
          <w:color w:val="282F33"/>
          <w:spacing w:val="-2"/>
          <w:kern w:val="0"/>
          <w:sz w:val="36"/>
          <w:szCs w:val="36"/>
          <w:lang w:eastAsia="es-GT"/>
          <w14:ligatures w14:val="none"/>
        </w:rPr>
      </w:pPr>
      <w:r w:rsidRPr="00C71646">
        <w:rPr>
          <w:rFonts w:ascii="Arial" w:eastAsia="Times New Roman" w:hAnsi="Arial" w:cs="Arial"/>
          <w:b/>
          <w:bCs/>
          <w:color w:val="282F33"/>
          <w:spacing w:val="-2"/>
          <w:kern w:val="0"/>
          <w:sz w:val="36"/>
          <w:szCs w:val="36"/>
          <w:lang w:eastAsia="es-GT"/>
          <w14:ligatures w14:val="none"/>
        </w:rPr>
        <w:t>Valuación de inventario</w:t>
      </w:r>
    </w:p>
    <w:p w14:paraId="18B0FBFD" w14:textId="77777777" w:rsidR="00C71646" w:rsidRPr="00C71646" w:rsidRDefault="00C71646" w:rsidP="00C71646">
      <w:pPr>
        <w:shd w:val="clear" w:color="auto" w:fill="FFFFFF"/>
        <w:spacing w:after="100" w:afterAutospacing="1" w:line="240" w:lineRule="auto"/>
        <w:jc w:val="both"/>
        <w:rPr>
          <w:rFonts w:ascii="Arial" w:eastAsia="Times New Roman" w:hAnsi="Arial" w:cs="Arial"/>
          <w:color w:val="282F33"/>
          <w:kern w:val="0"/>
          <w:lang w:eastAsia="es-GT"/>
          <w14:ligatures w14:val="none"/>
        </w:rPr>
      </w:pPr>
      <w:r w:rsidRPr="00C71646">
        <w:rPr>
          <w:rFonts w:ascii="Arial" w:eastAsia="Times New Roman" w:hAnsi="Arial" w:cs="Arial"/>
          <w:color w:val="282F33"/>
          <w:kern w:val="0"/>
          <w:lang w:eastAsia="es-GT"/>
          <w14:ligatures w14:val="none"/>
        </w:rPr>
        <w:t>Odoo es compatible con la valuación de inventario periódica (manual) y perpetua (automatizada). Los métodos disponibles son Precio estándar, Costo promedio (AVCO, por sus siglas en inglés) y Primeras entradas, primeras salidas (PEPS).</w:t>
      </w:r>
    </w:p>
    <w:p w14:paraId="0494C0DB" w14:textId="1D139443" w:rsidR="00C71646" w:rsidRDefault="00C71646" w:rsidP="00C71646">
      <w:pPr>
        <w:rPr>
          <w:rFonts w:ascii="Arial" w:hAnsi="Arial" w:cs="Arial"/>
        </w:rPr>
      </w:pPr>
      <w:r>
        <w:rPr>
          <w:noProof/>
        </w:rPr>
        <w:drawing>
          <wp:inline distT="0" distB="0" distL="0" distR="0" wp14:anchorId="132B9586" wp14:editId="3F88EA65">
            <wp:extent cx="5612130" cy="636905"/>
            <wp:effectExtent l="0" t="0" r="7620" b="0"/>
            <wp:docPr id="4235556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55629" name=""/>
                    <pic:cNvPicPr/>
                  </pic:nvPicPr>
                  <pic:blipFill>
                    <a:blip r:embed="rId35"/>
                    <a:stretch>
                      <a:fillRect/>
                    </a:stretch>
                  </pic:blipFill>
                  <pic:spPr>
                    <a:xfrm>
                      <a:off x="0" y="0"/>
                      <a:ext cx="5612130" cy="636905"/>
                    </a:xfrm>
                    <a:prstGeom prst="rect">
                      <a:avLst/>
                    </a:prstGeom>
                  </pic:spPr>
                </pic:pic>
              </a:graphicData>
            </a:graphic>
          </wp:inline>
        </w:drawing>
      </w:r>
    </w:p>
    <w:p w14:paraId="2658EDE6" w14:textId="77777777" w:rsidR="00C71646" w:rsidRPr="00C71646" w:rsidRDefault="00C71646" w:rsidP="00C71646">
      <w:pPr>
        <w:pBdr>
          <w:bottom w:val="single" w:sz="6" w:space="0" w:color="D5D5D5"/>
        </w:pBdr>
        <w:shd w:val="clear" w:color="auto" w:fill="FFFFFF"/>
        <w:spacing w:after="100" w:afterAutospacing="1" w:line="240" w:lineRule="auto"/>
        <w:jc w:val="both"/>
        <w:outlineLvl w:val="1"/>
        <w:rPr>
          <w:rFonts w:ascii="Arial" w:eastAsia="Times New Roman" w:hAnsi="Arial" w:cs="Arial"/>
          <w:b/>
          <w:bCs/>
          <w:color w:val="282F33"/>
          <w:spacing w:val="-2"/>
          <w:kern w:val="0"/>
          <w:sz w:val="36"/>
          <w:szCs w:val="36"/>
          <w:lang w:eastAsia="es-GT"/>
          <w14:ligatures w14:val="none"/>
        </w:rPr>
      </w:pPr>
      <w:r w:rsidRPr="00C71646">
        <w:rPr>
          <w:rFonts w:ascii="Arial" w:eastAsia="Times New Roman" w:hAnsi="Arial" w:cs="Arial"/>
          <w:b/>
          <w:bCs/>
          <w:color w:val="282F33"/>
          <w:spacing w:val="-2"/>
          <w:kern w:val="0"/>
          <w:sz w:val="36"/>
          <w:szCs w:val="36"/>
          <w:lang w:eastAsia="es-GT"/>
          <w14:ligatures w14:val="none"/>
        </w:rPr>
        <w:t>Empresas de contabilidad</w:t>
      </w:r>
    </w:p>
    <w:p w14:paraId="3CAB5AA9" w14:textId="77777777" w:rsidR="00C71646" w:rsidRPr="00C71646" w:rsidRDefault="00C71646" w:rsidP="00C71646">
      <w:pPr>
        <w:shd w:val="clear" w:color="auto" w:fill="FFFFFF"/>
        <w:spacing w:after="100" w:afterAutospacing="1" w:line="240" w:lineRule="auto"/>
        <w:jc w:val="both"/>
        <w:rPr>
          <w:rFonts w:ascii="Arial" w:eastAsia="Times New Roman" w:hAnsi="Arial" w:cs="Arial"/>
          <w:color w:val="282F33"/>
          <w:kern w:val="0"/>
          <w:lang w:eastAsia="es-GT"/>
          <w14:ligatures w14:val="none"/>
        </w:rPr>
      </w:pPr>
      <w:r w:rsidRPr="00C71646">
        <w:rPr>
          <w:rFonts w:ascii="Arial" w:eastAsia="Times New Roman" w:hAnsi="Arial" w:cs="Arial"/>
          <w:color w:val="282F33"/>
          <w:kern w:val="0"/>
          <w:lang w:eastAsia="es-GT"/>
          <w14:ligatures w14:val="none"/>
        </w:rPr>
        <w:t>El modo de </w:t>
      </w:r>
      <w:r w:rsidRPr="00C71646">
        <w:rPr>
          <w:rFonts w:ascii="Arial" w:eastAsia="Times New Roman" w:hAnsi="Arial" w:cs="Arial"/>
          <w:b/>
          <w:bCs/>
          <w:color w:val="282F33"/>
          <w:kern w:val="0"/>
          <w:lang w:eastAsia="es-GT"/>
          <w14:ligatures w14:val="none"/>
        </w:rPr>
        <w:t>empresas de contabilidad</w:t>
      </w:r>
      <w:r w:rsidRPr="00C71646">
        <w:rPr>
          <w:rFonts w:ascii="Arial" w:eastAsia="Times New Roman" w:hAnsi="Arial" w:cs="Arial"/>
          <w:color w:val="282F33"/>
          <w:kern w:val="0"/>
          <w:lang w:eastAsia="es-GT"/>
          <w14:ligatures w14:val="none"/>
        </w:rPr>
        <w:t> se puede activar desde </w:t>
      </w:r>
      <w:r w:rsidRPr="00C71646">
        <w:rPr>
          <w:rFonts w:ascii="Arial" w:eastAsia="Times New Roman" w:hAnsi="Arial" w:cs="Arial"/>
          <w:b/>
          <w:bCs/>
          <w:color w:val="282F33"/>
          <w:kern w:val="0"/>
          <w:lang w:eastAsia="es-GT"/>
          <w14:ligatures w14:val="none"/>
        </w:rPr>
        <w:t xml:space="preserve">Contabilidad </w:t>
      </w:r>
      <w:r w:rsidRPr="00C71646">
        <w:rPr>
          <w:rFonts w:ascii="Segoe UI Symbol" w:eastAsia="Times New Roman" w:hAnsi="Segoe UI Symbol" w:cs="Segoe UI Symbol"/>
          <w:b/>
          <w:bCs/>
          <w:color w:val="282F33"/>
          <w:kern w:val="0"/>
          <w:lang w:eastAsia="es-GT"/>
          <w14:ligatures w14:val="none"/>
        </w:rPr>
        <w:t>‣</w:t>
      </w:r>
      <w:r w:rsidRPr="00C71646">
        <w:rPr>
          <w:rFonts w:ascii="Arial" w:eastAsia="Times New Roman" w:hAnsi="Arial" w:cs="Arial"/>
          <w:b/>
          <w:bCs/>
          <w:color w:val="282F33"/>
          <w:kern w:val="0"/>
          <w:lang w:eastAsia="es-GT"/>
          <w14:ligatures w14:val="none"/>
        </w:rPr>
        <w:t xml:space="preserve"> Configuración </w:t>
      </w:r>
      <w:r w:rsidRPr="00C71646">
        <w:rPr>
          <w:rFonts w:ascii="Segoe UI Symbol" w:eastAsia="Times New Roman" w:hAnsi="Segoe UI Symbol" w:cs="Segoe UI Symbol"/>
          <w:b/>
          <w:bCs/>
          <w:color w:val="282F33"/>
          <w:kern w:val="0"/>
          <w:lang w:eastAsia="es-GT"/>
          <w14:ligatures w14:val="none"/>
        </w:rPr>
        <w:t>‣</w:t>
      </w:r>
      <w:r w:rsidRPr="00C71646">
        <w:rPr>
          <w:rFonts w:ascii="Arial" w:eastAsia="Times New Roman" w:hAnsi="Arial" w:cs="Arial"/>
          <w:b/>
          <w:bCs/>
          <w:color w:val="282F33"/>
          <w:kern w:val="0"/>
          <w:lang w:eastAsia="es-GT"/>
          <w14:ligatures w14:val="none"/>
        </w:rPr>
        <w:t xml:space="preserve"> Ajustes</w:t>
      </w:r>
      <w:r w:rsidRPr="00C71646">
        <w:rPr>
          <w:rFonts w:ascii="Arial" w:eastAsia="Times New Roman" w:hAnsi="Arial" w:cs="Arial"/>
          <w:color w:val="282F33"/>
          <w:kern w:val="0"/>
          <w:lang w:eastAsia="es-GT"/>
          <w14:ligatures w14:val="none"/>
        </w:rPr>
        <w:t>. Cuando lo active:</w:t>
      </w:r>
    </w:p>
    <w:p w14:paraId="14C1D186" w14:textId="77777777" w:rsidR="00C71646" w:rsidRPr="00C71646" w:rsidRDefault="00C71646" w:rsidP="00C71646">
      <w:pPr>
        <w:numPr>
          <w:ilvl w:val="0"/>
          <w:numId w:val="3"/>
        </w:numPr>
        <w:shd w:val="clear" w:color="auto" w:fill="FFFFFF"/>
        <w:spacing w:after="0" w:line="240" w:lineRule="auto"/>
        <w:jc w:val="both"/>
        <w:rPr>
          <w:rFonts w:ascii="Arial" w:eastAsia="Times New Roman" w:hAnsi="Arial" w:cs="Arial"/>
          <w:color w:val="282F33"/>
          <w:kern w:val="0"/>
          <w:lang w:eastAsia="es-GT"/>
          <w14:ligatures w14:val="none"/>
        </w:rPr>
      </w:pPr>
      <w:r w:rsidRPr="00C71646">
        <w:rPr>
          <w:rFonts w:ascii="Arial" w:eastAsia="Times New Roman" w:hAnsi="Arial" w:cs="Arial"/>
          <w:color w:val="282F33"/>
          <w:kern w:val="0"/>
          <w:lang w:eastAsia="es-GT"/>
          <w14:ligatures w14:val="none"/>
        </w:rPr>
        <w:t>Podrá editar la secuencia del documento en cada uno de ellos.</w:t>
      </w:r>
    </w:p>
    <w:p w14:paraId="6A8FCA22" w14:textId="77777777" w:rsidR="00C71646" w:rsidRPr="00C71646" w:rsidRDefault="00C71646" w:rsidP="00C71646">
      <w:pPr>
        <w:numPr>
          <w:ilvl w:val="0"/>
          <w:numId w:val="3"/>
        </w:numPr>
        <w:shd w:val="clear" w:color="auto" w:fill="FFFFFF"/>
        <w:spacing w:after="0" w:line="240" w:lineRule="auto"/>
        <w:jc w:val="both"/>
        <w:rPr>
          <w:rFonts w:ascii="Arial" w:eastAsia="Times New Roman" w:hAnsi="Arial" w:cs="Arial"/>
          <w:color w:val="282F33"/>
          <w:kern w:val="0"/>
          <w:lang w:eastAsia="es-GT"/>
          <w14:ligatures w14:val="none"/>
        </w:rPr>
      </w:pPr>
      <w:r w:rsidRPr="00C71646">
        <w:rPr>
          <w:rFonts w:ascii="Arial" w:eastAsia="Times New Roman" w:hAnsi="Arial" w:cs="Arial"/>
          <w:color w:val="282F33"/>
          <w:kern w:val="0"/>
          <w:lang w:eastAsia="es-GT"/>
          <w14:ligatures w14:val="none"/>
        </w:rPr>
        <w:t>Aparecerá un nuevo campo llamado </w:t>
      </w:r>
      <w:r w:rsidRPr="00C71646">
        <w:rPr>
          <w:rFonts w:ascii="Arial" w:eastAsia="Times New Roman" w:hAnsi="Arial" w:cs="Arial"/>
          <w:b/>
          <w:bCs/>
          <w:color w:val="282F33"/>
          <w:kern w:val="0"/>
          <w:lang w:eastAsia="es-GT"/>
          <w14:ligatures w14:val="none"/>
        </w:rPr>
        <w:t>Total (impuestos incluidos)</w:t>
      </w:r>
      <w:r w:rsidRPr="00C71646">
        <w:rPr>
          <w:rFonts w:ascii="Arial" w:eastAsia="Times New Roman" w:hAnsi="Arial" w:cs="Arial"/>
          <w:color w:val="282F33"/>
          <w:kern w:val="0"/>
          <w:lang w:eastAsia="es-GT"/>
          <w14:ligatures w14:val="none"/>
        </w:rPr>
        <w:t> con el que será posible acelerar y controlar la codificación, ya que las líneas se crearán de inmediato con la cuenta y el impuesto correctos.</w:t>
      </w:r>
    </w:p>
    <w:p w14:paraId="294A6CFE" w14:textId="77777777" w:rsidR="00C71646" w:rsidRPr="00C71646" w:rsidRDefault="00C71646" w:rsidP="00C71646">
      <w:pPr>
        <w:numPr>
          <w:ilvl w:val="0"/>
          <w:numId w:val="3"/>
        </w:numPr>
        <w:shd w:val="clear" w:color="auto" w:fill="FFFFFF"/>
        <w:spacing w:after="0" w:line="240" w:lineRule="auto"/>
        <w:jc w:val="both"/>
        <w:rPr>
          <w:rFonts w:ascii="Arial" w:eastAsia="Times New Roman" w:hAnsi="Arial" w:cs="Arial"/>
          <w:color w:val="282F33"/>
          <w:kern w:val="0"/>
          <w:lang w:eastAsia="es-GT"/>
          <w14:ligatures w14:val="none"/>
        </w:rPr>
      </w:pPr>
      <w:r w:rsidRPr="00C71646">
        <w:rPr>
          <w:rFonts w:ascii="Arial" w:eastAsia="Times New Roman" w:hAnsi="Arial" w:cs="Arial"/>
          <w:color w:val="282F33"/>
          <w:kern w:val="0"/>
          <w:lang w:eastAsia="es-GT"/>
          <w14:ligatures w14:val="none"/>
        </w:rPr>
        <w:t>Al registrar una transacción, el campo </w:t>
      </w:r>
      <w:r w:rsidRPr="00C71646">
        <w:rPr>
          <w:rFonts w:ascii="Arial" w:eastAsia="Times New Roman" w:hAnsi="Arial" w:cs="Arial"/>
          <w:b/>
          <w:bCs/>
          <w:color w:val="282F33"/>
          <w:kern w:val="0"/>
          <w:lang w:eastAsia="es-GT"/>
          <w14:ligatures w14:val="none"/>
        </w:rPr>
        <w:t>Fecha de la factura</w:t>
      </w:r>
      <w:r w:rsidRPr="00C71646">
        <w:rPr>
          <w:rFonts w:ascii="Arial" w:eastAsia="Times New Roman" w:hAnsi="Arial" w:cs="Arial"/>
          <w:color w:val="282F33"/>
          <w:kern w:val="0"/>
          <w:lang w:eastAsia="es-GT"/>
          <w14:ligatures w14:val="none"/>
        </w:rPr>
        <w:t> se llenará de manera predeterminada.</w:t>
      </w:r>
    </w:p>
    <w:p w14:paraId="274422AB" w14:textId="77777777" w:rsidR="00C71646" w:rsidRPr="00C71646" w:rsidRDefault="00C71646" w:rsidP="00C71646">
      <w:pPr>
        <w:numPr>
          <w:ilvl w:val="0"/>
          <w:numId w:val="3"/>
        </w:numPr>
        <w:shd w:val="clear" w:color="auto" w:fill="FFFFFF"/>
        <w:spacing w:after="0" w:line="240" w:lineRule="auto"/>
        <w:jc w:val="both"/>
        <w:rPr>
          <w:rFonts w:ascii="Arial" w:eastAsia="Times New Roman" w:hAnsi="Arial" w:cs="Arial"/>
          <w:color w:val="282F33"/>
          <w:kern w:val="0"/>
          <w:lang w:eastAsia="es-GT"/>
          <w14:ligatures w14:val="none"/>
        </w:rPr>
      </w:pPr>
      <w:r w:rsidRPr="00C71646">
        <w:rPr>
          <w:rFonts w:ascii="Arial" w:eastAsia="Times New Roman" w:hAnsi="Arial" w:cs="Arial"/>
          <w:color w:val="282F33"/>
          <w:kern w:val="0"/>
          <w:lang w:eastAsia="es-GT"/>
          <w14:ligatures w14:val="none"/>
        </w:rPr>
        <w:t>Tendrá la opción </w:t>
      </w:r>
      <w:r w:rsidRPr="00C71646">
        <w:rPr>
          <w:rFonts w:ascii="Arial" w:eastAsia="Times New Roman" w:hAnsi="Arial" w:cs="Arial"/>
          <w:b/>
          <w:bCs/>
          <w:color w:val="282F33"/>
          <w:kern w:val="0"/>
          <w:lang w:eastAsia="es-GT"/>
          <w14:ligatures w14:val="none"/>
        </w:rPr>
        <w:t>Codificación rápida</w:t>
      </w:r>
      <w:r w:rsidRPr="00C71646">
        <w:rPr>
          <w:rFonts w:ascii="Arial" w:eastAsia="Times New Roman" w:hAnsi="Arial" w:cs="Arial"/>
          <w:color w:val="282F33"/>
          <w:kern w:val="0"/>
          <w:lang w:eastAsia="es-GT"/>
          <w14:ligatures w14:val="none"/>
        </w:rPr>
        <w:t> disponible en sus facturas.</w:t>
      </w:r>
    </w:p>
    <w:p w14:paraId="28B07C2F" w14:textId="77777777" w:rsidR="00C71646" w:rsidRDefault="00C71646" w:rsidP="00C71646">
      <w:pPr>
        <w:jc w:val="both"/>
        <w:rPr>
          <w:rFonts w:ascii="Arial" w:hAnsi="Arial" w:cs="Arial"/>
        </w:rPr>
      </w:pPr>
    </w:p>
    <w:p w14:paraId="3C77887C" w14:textId="77777777" w:rsidR="00C71646" w:rsidRPr="00C71646" w:rsidRDefault="00C71646" w:rsidP="00C71646">
      <w:pPr>
        <w:pBdr>
          <w:bottom w:val="single" w:sz="6" w:space="0" w:color="D5D5D5"/>
        </w:pBdr>
        <w:spacing w:after="100" w:afterAutospacing="1" w:line="240" w:lineRule="auto"/>
        <w:outlineLvl w:val="1"/>
        <w:rPr>
          <w:rFonts w:ascii="Arial" w:eastAsia="Times New Roman" w:hAnsi="Arial" w:cs="Arial"/>
          <w:b/>
          <w:bCs/>
          <w:color w:val="282F33"/>
          <w:spacing w:val="-2"/>
          <w:kern w:val="0"/>
          <w:sz w:val="36"/>
          <w:szCs w:val="36"/>
          <w:lang w:eastAsia="es-GT"/>
          <w14:ligatures w14:val="none"/>
        </w:rPr>
      </w:pPr>
      <w:r w:rsidRPr="00C71646">
        <w:rPr>
          <w:rFonts w:ascii="Arial" w:eastAsia="Times New Roman" w:hAnsi="Arial" w:cs="Arial"/>
          <w:b/>
          <w:bCs/>
          <w:color w:val="282F33"/>
          <w:spacing w:val="-2"/>
          <w:kern w:val="0"/>
          <w:sz w:val="36"/>
          <w:szCs w:val="36"/>
          <w:lang w:eastAsia="es-GT"/>
          <w14:ligatures w14:val="none"/>
        </w:rPr>
        <w:t>Compartir facturas con contadores externos</w:t>
      </w:r>
    </w:p>
    <w:p w14:paraId="50BBCBCC" w14:textId="77777777" w:rsidR="00C71646" w:rsidRPr="00C71646" w:rsidRDefault="00C71646" w:rsidP="00C71646">
      <w:pPr>
        <w:spacing w:after="100" w:afterAutospacing="1" w:line="240" w:lineRule="auto"/>
        <w:jc w:val="both"/>
        <w:rPr>
          <w:rFonts w:ascii="Arial" w:eastAsia="Times New Roman" w:hAnsi="Arial" w:cs="Arial"/>
          <w:kern w:val="0"/>
          <w:lang w:eastAsia="es-GT"/>
          <w14:ligatures w14:val="none"/>
        </w:rPr>
      </w:pPr>
      <w:r w:rsidRPr="00C71646">
        <w:rPr>
          <w:rFonts w:ascii="Arial" w:eastAsia="Times New Roman" w:hAnsi="Arial" w:cs="Arial"/>
          <w:kern w:val="0"/>
          <w:lang w:eastAsia="es-GT"/>
          <w14:ligatures w14:val="none"/>
        </w:rPr>
        <w:t>Odoo cuenta con varias formas de compartir facturas y cuentas con un contador externo. Puedes </w:t>
      </w:r>
      <w:hyperlink r:id="rId36" w:anchor="accounting-accountant-access-rights" w:history="1">
        <w:r w:rsidRPr="00C71646">
          <w:rPr>
            <w:rFonts w:ascii="Arial" w:eastAsia="Times New Roman" w:hAnsi="Arial" w:cs="Arial"/>
            <w:b/>
            <w:bCs/>
            <w:color w:val="017E84"/>
            <w:kern w:val="0"/>
            <w:lang w:eastAsia="es-GT"/>
            <w14:ligatures w14:val="none"/>
          </w:rPr>
          <w:t>otorgar permisos de acceso</w:t>
        </w:r>
      </w:hyperlink>
      <w:r w:rsidRPr="00C71646">
        <w:rPr>
          <w:rFonts w:ascii="Arial" w:eastAsia="Times New Roman" w:hAnsi="Arial" w:cs="Arial"/>
          <w:kern w:val="0"/>
          <w:lang w:eastAsia="es-GT"/>
          <w14:ligatures w14:val="none"/>
        </w:rPr>
        <w:t> a tu base de datos, </w:t>
      </w:r>
      <w:hyperlink r:id="rId37" w:anchor="accounting-send-copy" w:history="1">
        <w:r w:rsidRPr="00C71646">
          <w:rPr>
            <w:rFonts w:ascii="Arial" w:eastAsia="Times New Roman" w:hAnsi="Arial" w:cs="Arial"/>
            <w:b/>
            <w:bCs/>
            <w:color w:val="017E84"/>
            <w:kern w:val="0"/>
            <w:lang w:eastAsia="es-GT"/>
            <w14:ligatures w14:val="none"/>
          </w:rPr>
          <w:t>enviar copias de facturas o cuentas de un diario de forma automática</w:t>
        </w:r>
      </w:hyperlink>
      <w:r w:rsidRPr="00C71646">
        <w:rPr>
          <w:rFonts w:ascii="Arial" w:eastAsia="Times New Roman" w:hAnsi="Arial" w:cs="Arial"/>
          <w:kern w:val="0"/>
          <w:lang w:eastAsia="es-GT"/>
          <w14:ligatures w14:val="none"/>
        </w:rPr>
        <w:t> a una dirección de correo específica y </w:t>
      </w:r>
      <w:hyperlink r:id="rId38" w:anchor="accounting-zip" w:history="1">
        <w:r w:rsidRPr="00C71646">
          <w:rPr>
            <w:rFonts w:ascii="Arial" w:eastAsia="Times New Roman" w:hAnsi="Arial" w:cs="Arial"/>
            <w:b/>
            <w:bCs/>
            <w:color w:val="017E84"/>
            <w:kern w:val="0"/>
            <w:lang w:eastAsia="es-GT"/>
            <w14:ligatures w14:val="none"/>
          </w:rPr>
          <w:t>descargar archivos ZIP</w:t>
        </w:r>
      </w:hyperlink>
      <w:r w:rsidRPr="00C71646">
        <w:rPr>
          <w:rFonts w:ascii="Arial" w:eastAsia="Times New Roman" w:hAnsi="Arial" w:cs="Arial"/>
          <w:kern w:val="0"/>
          <w:lang w:eastAsia="es-GT"/>
          <w14:ligatures w14:val="none"/>
        </w:rPr>
        <w:t> que incluyen todas las facturas de clientes y de proveedores.</w:t>
      </w:r>
    </w:p>
    <w:p w14:paraId="4F862747" w14:textId="77777777" w:rsidR="00C71646" w:rsidRPr="00C71646" w:rsidRDefault="00C71646" w:rsidP="00C71646">
      <w:pPr>
        <w:spacing w:after="100" w:afterAutospacing="1" w:line="240" w:lineRule="auto"/>
        <w:outlineLvl w:val="2"/>
        <w:rPr>
          <w:rFonts w:ascii="Arial" w:eastAsia="Times New Roman" w:hAnsi="Arial" w:cs="Arial"/>
          <w:b/>
          <w:bCs/>
          <w:kern w:val="0"/>
          <w:sz w:val="36"/>
          <w:szCs w:val="36"/>
          <w:lang w:eastAsia="es-GT"/>
          <w14:ligatures w14:val="none"/>
        </w:rPr>
      </w:pPr>
      <w:r w:rsidRPr="00C71646">
        <w:rPr>
          <w:rFonts w:ascii="Arial" w:eastAsia="Times New Roman" w:hAnsi="Arial" w:cs="Arial"/>
          <w:b/>
          <w:bCs/>
          <w:kern w:val="0"/>
          <w:sz w:val="36"/>
          <w:szCs w:val="36"/>
          <w:lang w:eastAsia="es-GT"/>
          <w14:ligatures w14:val="none"/>
        </w:rPr>
        <w:t>Permisos de acceso de contador</w:t>
      </w:r>
    </w:p>
    <w:p w14:paraId="689DA449" w14:textId="77777777" w:rsidR="00C71646" w:rsidRPr="00C71646" w:rsidRDefault="00C71646" w:rsidP="00C71646">
      <w:pPr>
        <w:spacing w:after="100" w:afterAutospacing="1" w:line="240" w:lineRule="auto"/>
        <w:jc w:val="both"/>
        <w:rPr>
          <w:rFonts w:ascii="Arial" w:eastAsia="Times New Roman" w:hAnsi="Arial" w:cs="Arial"/>
          <w:kern w:val="0"/>
          <w:lang w:eastAsia="es-GT"/>
          <w14:ligatures w14:val="none"/>
        </w:rPr>
      </w:pPr>
      <w:r w:rsidRPr="00C71646">
        <w:rPr>
          <w:rFonts w:ascii="Arial" w:eastAsia="Times New Roman" w:hAnsi="Arial" w:cs="Arial"/>
          <w:kern w:val="0"/>
          <w:lang w:eastAsia="es-GT"/>
          <w14:ligatures w14:val="none"/>
        </w:rPr>
        <w:lastRenderedPageBreak/>
        <w:t>Para otorgar acceso al contador de la empresa, </w:t>
      </w:r>
      <w:hyperlink r:id="rId39" w:anchor="users-add-individual" w:history="1">
        <w:r w:rsidRPr="00C71646">
          <w:rPr>
            <w:rFonts w:ascii="Arial" w:eastAsia="Times New Roman" w:hAnsi="Arial" w:cs="Arial"/>
            <w:b/>
            <w:bCs/>
            <w:color w:val="017E84"/>
            <w:kern w:val="0"/>
            <w:lang w:eastAsia="es-GT"/>
            <w14:ligatures w14:val="none"/>
          </w:rPr>
          <w:t>agrega al contador como usuario nuevo</w:t>
        </w:r>
      </w:hyperlink>
      <w:r w:rsidRPr="00C71646">
        <w:rPr>
          <w:rFonts w:ascii="Arial" w:eastAsia="Times New Roman" w:hAnsi="Arial" w:cs="Arial"/>
          <w:kern w:val="0"/>
          <w:lang w:eastAsia="es-GT"/>
          <w14:ligatures w14:val="none"/>
        </w:rPr>
        <w:t> y configura los </w:t>
      </w:r>
      <w:hyperlink r:id="rId40" w:history="1">
        <w:r w:rsidRPr="00C71646">
          <w:rPr>
            <w:rFonts w:ascii="Arial" w:eastAsia="Times New Roman" w:hAnsi="Arial" w:cs="Arial"/>
            <w:b/>
            <w:bCs/>
            <w:color w:val="017E84"/>
            <w:kern w:val="0"/>
            <w:lang w:eastAsia="es-GT"/>
            <w14:ligatures w14:val="none"/>
          </w:rPr>
          <w:t>permisos de acceso</w:t>
        </w:r>
      </w:hyperlink>
      <w:r w:rsidRPr="00C71646">
        <w:rPr>
          <w:rFonts w:ascii="Arial" w:eastAsia="Times New Roman" w:hAnsi="Arial" w:cs="Arial"/>
          <w:kern w:val="0"/>
          <w:lang w:eastAsia="es-GT"/>
          <w14:ligatures w14:val="none"/>
        </w:rPr>
        <w:t> apropiados en la sección </w:t>
      </w:r>
      <w:r w:rsidRPr="00C71646">
        <w:rPr>
          <w:rFonts w:ascii="Arial" w:eastAsia="Times New Roman" w:hAnsi="Arial" w:cs="Arial"/>
          <w:b/>
          <w:bCs/>
          <w:kern w:val="0"/>
          <w:lang w:eastAsia="es-GT"/>
          <w14:ligatures w14:val="none"/>
        </w:rPr>
        <w:t>Contabilidad</w:t>
      </w:r>
      <w:r w:rsidRPr="00C71646">
        <w:rPr>
          <w:rFonts w:ascii="Arial" w:eastAsia="Times New Roman" w:hAnsi="Arial" w:cs="Arial"/>
          <w:kern w:val="0"/>
          <w:lang w:eastAsia="es-GT"/>
          <w14:ligatures w14:val="none"/>
        </w:rPr>
        <w:t> para permitir el acceso a los datos fiscales de la empresa:</w:t>
      </w:r>
    </w:p>
    <w:p w14:paraId="02B46807" w14:textId="77777777" w:rsidR="00C71646" w:rsidRPr="00C71646" w:rsidRDefault="00C71646" w:rsidP="00C71646">
      <w:pPr>
        <w:numPr>
          <w:ilvl w:val="0"/>
          <w:numId w:val="4"/>
        </w:numPr>
        <w:spacing w:after="0" w:line="240" w:lineRule="auto"/>
        <w:jc w:val="both"/>
        <w:rPr>
          <w:rFonts w:ascii="Arial" w:eastAsia="Times New Roman" w:hAnsi="Arial" w:cs="Arial"/>
          <w:kern w:val="0"/>
          <w:lang w:eastAsia="es-GT"/>
          <w14:ligatures w14:val="none"/>
        </w:rPr>
      </w:pPr>
      <w:r w:rsidRPr="00C71646">
        <w:rPr>
          <w:rFonts w:ascii="Arial" w:eastAsia="Times New Roman" w:hAnsi="Arial" w:cs="Arial"/>
          <w:b/>
          <w:bCs/>
          <w:kern w:val="0"/>
          <w:lang w:eastAsia="es-GT"/>
          <w14:ligatures w14:val="none"/>
        </w:rPr>
        <w:t>Contabilidad</w:t>
      </w:r>
      <w:r w:rsidRPr="00C71646">
        <w:rPr>
          <w:rFonts w:ascii="Arial" w:eastAsia="Times New Roman" w:hAnsi="Arial" w:cs="Arial"/>
          <w:kern w:val="0"/>
          <w:lang w:eastAsia="es-GT"/>
          <w14:ligatures w14:val="none"/>
        </w:rPr>
        <w:t>: Selecciona </w:t>
      </w:r>
      <w:r w:rsidRPr="00C71646">
        <w:rPr>
          <w:rFonts w:ascii="Arial" w:eastAsia="Times New Roman" w:hAnsi="Arial" w:cs="Arial"/>
          <w:b/>
          <w:bCs/>
          <w:kern w:val="0"/>
          <w:lang w:eastAsia="es-GT"/>
          <w14:ligatures w14:val="none"/>
        </w:rPr>
        <w:t>Administrador</w:t>
      </w:r>
      <w:r w:rsidRPr="00C71646">
        <w:rPr>
          <w:rFonts w:ascii="Arial" w:eastAsia="Times New Roman" w:hAnsi="Arial" w:cs="Arial"/>
          <w:kern w:val="0"/>
          <w:lang w:eastAsia="es-GT"/>
          <w14:ligatures w14:val="none"/>
        </w:rPr>
        <w:t>.</w:t>
      </w:r>
    </w:p>
    <w:p w14:paraId="5E079069" w14:textId="77777777" w:rsidR="00C71646" w:rsidRPr="00C71646" w:rsidRDefault="00C71646" w:rsidP="00C71646">
      <w:pPr>
        <w:numPr>
          <w:ilvl w:val="0"/>
          <w:numId w:val="4"/>
        </w:numPr>
        <w:spacing w:after="0" w:line="240" w:lineRule="auto"/>
        <w:jc w:val="both"/>
        <w:rPr>
          <w:rFonts w:ascii="Arial" w:eastAsia="Times New Roman" w:hAnsi="Arial" w:cs="Arial"/>
          <w:kern w:val="0"/>
          <w:lang w:eastAsia="es-GT"/>
          <w14:ligatures w14:val="none"/>
        </w:rPr>
      </w:pPr>
      <w:r w:rsidRPr="00C71646">
        <w:rPr>
          <w:rFonts w:ascii="Arial" w:eastAsia="Times New Roman" w:hAnsi="Arial" w:cs="Arial"/>
          <w:b/>
          <w:bCs/>
          <w:kern w:val="0"/>
          <w:lang w:eastAsia="es-GT"/>
          <w14:ligatures w14:val="none"/>
        </w:rPr>
        <w:t>Banco</w:t>
      </w:r>
      <w:r w:rsidRPr="00C71646">
        <w:rPr>
          <w:rFonts w:ascii="Arial" w:eastAsia="Times New Roman" w:hAnsi="Arial" w:cs="Arial"/>
          <w:kern w:val="0"/>
          <w:lang w:eastAsia="es-GT"/>
          <w14:ligatures w14:val="none"/>
        </w:rPr>
        <w:t>: Permite la validación de la cuenta bancaria.</w:t>
      </w:r>
    </w:p>
    <w:p w14:paraId="66841A5B" w14:textId="77777777" w:rsidR="00C71646" w:rsidRDefault="00C71646" w:rsidP="00C71646">
      <w:pPr>
        <w:jc w:val="both"/>
        <w:rPr>
          <w:rFonts w:ascii="Arial" w:hAnsi="Arial" w:cs="Arial"/>
        </w:rPr>
      </w:pPr>
    </w:p>
    <w:p w14:paraId="6E397473" w14:textId="095D774A" w:rsidR="0057300B" w:rsidRDefault="0057300B" w:rsidP="00C71646">
      <w:pPr>
        <w:jc w:val="both"/>
        <w:rPr>
          <w:rFonts w:ascii="Arial" w:hAnsi="Arial" w:cs="Arial"/>
        </w:rPr>
      </w:pPr>
      <w:r>
        <w:rPr>
          <w:noProof/>
        </w:rPr>
        <w:drawing>
          <wp:inline distT="0" distB="0" distL="0" distR="0" wp14:anchorId="61B5F672" wp14:editId="2D59A233">
            <wp:extent cx="5612130" cy="1159510"/>
            <wp:effectExtent l="0" t="0" r="7620" b="2540"/>
            <wp:docPr id="13033947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394757" name=""/>
                    <pic:cNvPicPr/>
                  </pic:nvPicPr>
                  <pic:blipFill>
                    <a:blip r:embed="rId41"/>
                    <a:stretch>
                      <a:fillRect/>
                    </a:stretch>
                  </pic:blipFill>
                  <pic:spPr>
                    <a:xfrm>
                      <a:off x="0" y="0"/>
                      <a:ext cx="5612130" cy="1159510"/>
                    </a:xfrm>
                    <a:prstGeom prst="rect">
                      <a:avLst/>
                    </a:prstGeom>
                  </pic:spPr>
                </pic:pic>
              </a:graphicData>
            </a:graphic>
          </wp:inline>
        </w:drawing>
      </w:r>
    </w:p>
    <w:p w14:paraId="5ED58B83" w14:textId="77777777" w:rsidR="0057300B" w:rsidRPr="0057300B" w:rsidRDefault="0057300B" w:rsidP="0057300B">
      <w:pPr>
        <w:spacing w:after="100" w:afterAutospacing="1" w:line="240" w:lineRule="auto"/>
        <w:jc w:val="both"/>
        <w:rPr>
          <w:rFonts w:ascii="Arial" w:eastAsia="Times New Roman" w:hAnsi="Arial" w:cs="Arial"/>
          <w:kern w:val="0"/>
          <w:lang w:eastAsia="es-GT"/>
          <w14:ligatures w14:val="none"/>
        </w:rPr>
      </w:pPr>
      <w:r w:rsidRPr="0057300B">
        <w:rPr>
          <w:rFonts w:ascii="Arial" w:eastAsia="Times New Roman" w:hAnsi="Arial" w:cs="Arial"/>
          <w:kern w:val="0"/>
          <w:lang w:eastAsia="es-GT"/>
          <w14:ligatures w14:val="none"/>
        </w:rPr>
        <w:t>En un entorno multiempresa debes configurar los </w:t>
      </w:r>
      <w:hyperlink r:id="rId42" w:anchor="users-multi-companies" w:history="1">
        <w:r w:rsidRPr="0057300B">
          <w:rPr>
            <w:rFonts w:ascii="Arial" w:eastAsia="Times New Roman" w:hAnsi="Arial" w:cs="Arial"/>
            <w:b/>
            <w:bCs/>
            <w:color w:val="017E84"/>
            <w:kern w:val="0"/>
            <w:lang w:eastAsia="es-GT"/>
            <w14:ligatures w14:val="none"/>
          </w:rPr>
          <w:t>permisos de acceso</w:t>
        </w:r>
      </w:hyperlink>
      <w:r w:rsidRPr="0057300B">
        <w:rPr>
          <w:rFonts w:ascii="Arial" w:eastAsia="Times New Roman" w:hAnsi="Arial" w:cs="Arial"/>
          <w:kern w:val="0"/>
          <w:lang w:eastAsia="es-GT"/>
          <w14:ligatures w14:val="none"/>
        </w:rPr>
        <w:t> apropiados.</w:t>
      </w:r>
    </w:p>
    <w:p w14:paraId="4155FE8D" w14:textId="77777777" w:rsidR="0057300B" w:rsidRPr="0057300B" w:rsidRDefault="0057300B" w:rsidP="0057300B">
      <w:pPr>
        <w:spacing w:after="100" w:afterAutospacing="1" w:line="240" w:lineRule="auto"/>
        <w:jc w:val="both"/>
        <w:outlineLvl w:val="2"/>
        <w:rPr>
          <w:rFonts w:ascii="Arial" w:eastAsia="Times New Roman" w:hAnsi="Arial" w:cs="Arial"/>
          <w:b/>
          <w:bCs/>
          <w:kern w:val="0"/>
          <w:sz w:val="36"/>
          <w:szCs w:val="36"/>
          <w:lang w:eastAsia="es-GT"/>
          <w14:ligatures w14:val="none"/>
        </w:rPr>
      </w:pPr>
      <w:r w:rsidRPr="0057300B">
        <w:rPr>
          <w:rFonts w:ascii="Arial" w:eastAsia="Times New Roman" w:hAnsi="Arial" w:cs="Arial"/>
          <w:b/>
          <w:bCs/>
          <w:kern w:val="0"/>
          <w:sz w:val="36"/>
          <w:szCs w:val="36"/>
          <w:lang w:eastAsia="es-GT"/>
          <w14:ligatures w14:val="none"/>
        </w:rPr>
        <w:t>Enviar copias de facturas de clientes o de proveedores de un diario</w:t>
      </w:r>
    </w:p>
    <w:p w14:paraId="1B133886" w14:textId="77777777" w:rsidR="0057300B" w:rsidRPr="0057300B" w:rsidRDefault="0057300B" w:rsidP="0057300B">
      <w:pPr>
        <w:spacing w:after="100" w:afterAutospacing="1" w:line="240" w:lineRule="auto"/>
        <w:jc w:val="both"/>
        <w:rPr>
          <w:rFonts w:ascii="Arial" w:eastAsia="Times New Roman" w:hAnsi="Arial" w:cs="Arial"/>
          <w:kern w:val="0"/>
          <w:lang w:eastAsia="es-GT"/>
          <w14:ligatures w14:val="none"/>
        </w:rPr>
      </w:pPr>
      <w:r w:rsidRPr="0057300B">
        <w:rPr>
          <w:rFonts w:ascii="Arial" w:eastAsia="Times New Roman" w:hAnsi="Arial" w:cs="Arial"/>
          <w:kern w:val="0"/>
          <w:lang w:eastAsia="es-GT"/>
          <w14:ligatures w14:val="none"/>
        </w:rPr>
        <w:t>Los diarios de tipo ventas y compras te permiten enviar todas las facturas a direcciones de correo externas. El sistema envía estos registros en formato XML.</w:t>
      </w:r>
    </w:p>
    <w:p w14:paraId="4B6C233A" w14:textId="77777777" w:rsidR="0057300B" w:rsidRPr="0057300B" w:rsidRDefault="0057300B" w:rsidP="0057300B">
      <w:pPr>
        <w:spacing w:after="100" w:afterAutospacing="1" w:line="240" w:lineRule="auto"/>
        <w:jc w:val="both"/>
        <w:rPr>
          <w:rFonts w:ascii="Arial" w:eastAsia="Times New Roman" w:hAnsi="Arial" w:cs="Arial"/>
          <w:kern w:val="0"/>
          <w:lang w:eastAsia="es-GT"/>
          <w14:ligatures w14:val="none"/>
        </w:rPr>
      </w:pPr>
      <w:r w:rsidRPr="0057300B">
        <w:rPr>
          <w:rFonts w:ascii="Arial" w:eastAsia="Times New Roman" w:hAnsi="Arial" w:cs="Arial"/>
          <w:kern w:val="0"/>
          <w:lang w:eastAsia="es-GT"/>
          <w14:ligatures w14:val="none"/>
        </w:rPr>
        <w:t>Sigue estos pasos para configurar un diario que envíe los registros de forma automática a una dirección de correo específica:</w:t>
      </w:r>
    </w:p>
    <w:p w14:paraId="0E904AE7" w14:textId="77777777" w:rsidR="0057300B" w:rsidRPr="0057300B" w:rsidRDefault="0057300B" w:rsidP="0057300B">
      <w:pPr>
        <w:numPr>
          <w:ilvl w:val="0"/>
          <w:numId w:val="5"/>
        </w:numPr>
        <w:spacing w:after="0" w:line="240" w:lineRule="auto"/>
        <w:jc w:val="both"/>
        <w:rPr>
          <w:rFonts w:ascii="Arial" w:eastAsia="Times New Roman" w:hAnsi="Arial" w:cs="Arial"/>
          <w:kern w:val="0"/>
          <w:lang w:eastAsia="es-GT"/>
          <w14:ligatures w14:val="none"/>
        </w:rPr>
      </w:pPr>
      <w:r w:rsidRPr="0057300B">
        <w:rPr>
          <w:rFonts w:ascii="Arial" w:eastAsia="Times New Roman" w:hAnsi="Arial" w:cs="Arial"/>
          <w:kern w:val="0"/>
          <w:lang w:eastAsia="es-GT"/>
          <w14:ligatures w14:val="none"/>
        </w:rPr>
        <w:t>Ve a </w:t>
      </w:r>
      <w:r w:rsidRPr="0057300B">
        <w:rPr>
          <w:rFonts w:ascii="Arial" w:eastAsia="Times New Roman" w:hAnsi="Arial" w:cs="Arial"/>
          <w:b/>
          <w:bCs/>
          <w:kern w:val="0"/>
          <w:lang w:eastAsia="es-GT"/>
          <w14:ligatures w14:val="none"/>
        </w:rPr>
        <w:t xml:space="preserve">Contabilidad </w:t>
      </w:r>
      <w:r w:rsidRPr="0057300B">
        <w:rPr>
          <w:rFonts w:ascii="Segoe UI Symbol" w:eastAsia="Times New Roman" w:hAnsi="Segoe UI Symbol" w:cs="Segoe UI Symbol"/>
          <w:b/>
          <w:bCs/>
          <w:kern w:val="0"/>
          <w:lang w:eastAsia="es-GT"/>
          <w14:ligatures w14:val="none"/>
        </w:rPr>
        <w:t>‣</w:t>
      </w:r>
      <w:r w:rsidRPr="0057300B">
        <w:rPr>
          <w:rFonts w:ascii="Arial" w:eastAsia="Times New Roman" w:hAnsi="Arial" w:cs="Arial"/>
          <w:b/>
          <w:bCs/>
          <w:kern w:val="0"/>
          <w:lang w:eastAsia="es-GT"/>
          <w14:ligatures w14:val="none"/>
        </w:rPr>
        <w:t xml:space="preserve"> Configuración </w:t>
      </w:r>
      <w:r w:rsidRPr="0057300B">
        <w:rPr>
          <w:rFonts w:ascii="Segoe UI Symbol" w:eastAsia="Times New Roman" w:hAnsi="Segoe UI Symbol" w:cs="Segoe UI Symbol"/>
          <w:b/>
          <w:bCs/>
          <w:kern w:val="0"/>
          <w:lang w:eastAsia="es-GT"/>
          <w14:ligatures w14:val="none"/>
        </w:rPr>
        <w:t>‣</w:t>
      </w:r>
      <w:r w:rsidRPr="0057300B">
        <w:rPr>
          <w:rFonts w:ascii="Arial" w:eastAsia="Times New Roman" w:hAnsi="Arial" w:cs="Arial"/>
          <w:b/>
          <w:bCs/>
          <w:kern w:val="0"/>
          <w:lang w:eastAsia="es-GT"/>
          <w14:ligatures w14:val="none"/>
        </w:rPr>
        <w:t xml:space="preserve"> Diarios</w:t>
      </w:r>
      <w:r w:rsidRPr="0057300B">
        <w:rPr>
          <w:rFonts w:ascii="Arial" w:eastAsia="Times New Roman" w:hAnsi="Arial" w:cs="Arial"/>
          <w:kern w:val="0"/>
          <w:lang w:eastAsia="es-GT"/>
          <w14:ligatures w14:val="none"/>
        </w:rPr>
        <w:t>.</w:t>
      </w:r>
    </w:p>
    <w:p w14:paraId="509649CC" w14:textId="77777777" w:rsidR="0057300B" w:rsidRPr="0057300B" w:rsidRDefault="0057300B" w:rsidP="0057300B">
      <w:pPr>
        <w:numPr>
          <w:ilvl w:val="0"/>
          <w:numId w:val="5"/>
        </w:numPr>
        <w:spacing w:after="0" w:line="240" w:lineRule="auto"/>
        <w:jc w:val="both"/>
        <w:rPr>
          <w:rFonts w:ascii="Arial" w:eastAsia="Times New Roman" w:hAnsi="Arial" w:cs="Arial"/>
          <w:kern w:val="0"/>
          <w:lang w:eastAsia="es-GT"/>
          <w14:ligatures w14:val="none"/>
        </w:rPr>
      </w:pPr>
      <w:r w:rsidRPr="0057300B">
        <w:rPr>
          <w:rFonts w:ascii="Arial" w:eastAsia="Times New Roman" w:hAnsi="Arial" w:cs="Arial"/>
          <w:kern w:val="0"/>
          <w:lang w:eastAsia="es-GT"/>
          <w14:ligatures w14:val="none"/>
        </w:rPr>
        <w:t>Abre el diario que quieras.</w:t>
      </w:r>
    </w:p>
    <w:p w14:paraId="3099F4B2" w14:textId="77777777" w:rsidR="0057300B" w:rsidRPr="0057300B" w:rsidRDefault="0057300B" w:rsidP="0057300B">
      <w:pPr>
        <w:numPr>
          <w:ilvl w:val="0"/>
          <w:numId w:val="5"/>
        </w:numPr>
        <w:spacing w:after="0" w:line="240" w:lineRule="auto"/>
        <w:jc w:val="both"/>
        <w:rPr>
          <w:rFonts w:ascii="Arial" w:eastAsia="Times New Roman" w:hAnsi="Arial" w:cs="Arial"/>
          <w:kern w:val="0"/>
          <w:lang w:eastAsia="es-GT"/>
          <w14:ligatures w14:val="none"/>
        </w:rPr>
      </w:pPr>
      <w:r w:rsidRPr="0057300B">
        <w:rPr>
          <w:rFonts w:ascii="Arial" w:eastAsia="Times New Roman" w:hAnsi="Arial" w:cs="Arial"/>
          <w:kern w:val="0"/>
          <w:lang w:eastAsia="es-GT"/>
          <w14:ligatures w14:val="none"/>
        </w:rPr>
        <w:t>Escribe una dirección de correo en el campo </w:t>
      </w:r>
      <w:r w:rsidRPr="0057300B">
        <w:rPr>
          <w:rFonts w:ascii="Arial" w:eastAsia="Times New Roman" w:hAnsi="Arial" w:cs="Arial"/>
          <w:b/>
          <w:bCs/>
          <w:kern w:val="0"/>
          <w:lang w:eastAsia="es-GT"/>
          <w14:ligatures w14:val="none"/>
        </w:rPr>
        <w:t>Enviar copia a</w:t>
      </w:r>
      <w:r w:rsidRPr="0057300B">
        <w:rPr>
          <w:rFonts w:ascii="Arial" w:eastAsia="Times New Roman" w:hAnsi="Arial" w:cs="Arial"/>
          <w:kern w:val="0"/>
          <w:lang w:eastAsia="es-GT"/>
          <w14:ligatures w14:val="none"/>
        </w:rPr>
        <w:t> de la pestaña </w:t>
      </w:r>
      <w:r w:rsidRPr="0057300B">
        <w:rPr>
          <w:rFonts w:ascii="Arial" w:eastAsia="Times New Roman" w:hAnsi="Arial" w:cs="Arial"/>
          <w:b/>
          <w:bCs/>
          <w:kern w:val="0"/>
          <w:lang w:eastAsia="es-GT"/>
          <w14:ligatures w14:val="none"/>
        </w:rPr>
        <w:t>Ajustes avanzados</w:t>
      </w:r>
      <w:r w:rsidRPr="0057300B">
        <w:rPr>
          <w:rFonts w:ascii="Arial" w:eastAsia="Times New Roman" w:hAnsi="Arial" w:cs="Arial"/>
          <w:kern w:val="0"/>
          <w:lang w:eastAsia="es-GT"/>
          <w14:ligatures w14:val="none"/>
        </w:rPr>
        <w:t>.</w:t>
      </w:r>
    </w:p>
    <w:p w14:paraId="01178542" w14:textId="77777777" w:rsidR="0057300B" w:rsidRDefault="0057300B" w:rsidP="0057300B">
      <w:pPr>
        <w:jc w:val="both"/>
        <w:rPr>
          <w:rFonts w:ascii="Arial" w:hAnsi="Arial" w:cs="Arial"/>
        </w:rPr>
      </w:pPr>
    </w:p>
    <w:p w14:paraId="188B8B1E" w14:textId="77777777" w:rsidR="0057300B" w:rsidRDefault="0057300B" w:rsidP="0057300B">
      <w:pPr>
        <w:jc w:val="both"/>
        <w:rPr>
          <w:rFonts w:ascii="Arial" w:hAnsi="Arial" w:cs="Arial"/>
        </w:rPr>
      </w:pPr>
    </w:p>
    <w:p w14:paraId="6C3D4FC4" w14:textId="03578F1A" w:rsidR="0057300B" w:rsidRDefault="0057300B" w:rsidP="0057300B">
      <w:pPr>
        <w:jc w:val="both"/>
        <w:rPr>
          <w:rFonts w:ascii="Arial" w:hAnsi="Arial" w:cs="Arial"/>
        </w:rPr>
      </w:pPr>
      <w:r>
        <w:rPr>
          <w:noProof/>
        </w:rPr>
        <w:drawing>
          <wp:inline distT="0" distB="0" distL="0" distR="0" wp14:anchorId="0DF665B0" wp14:editId="6897FA0E">
            <wp:extent cx="5612130" cy="779145"/>
            <wp:effectExtent l="0" t="0" r="7620" b="1905"/>
            <wp:docPr id="5162416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41685" name=""/>
                    <pic:cNvPicPr/>
                  </pic:nvPicPr>
                  <pic:blipFill>
                    <a:blip r:embed="rId43"/>
                    <a:stretch>
                      <a:fillRect/>
                    </a:stretch>
                  </pic:blipFill>
                  <pic:spPr>
                    <a:xfrm>
                      <a:off x="0" y="0"/>
                      <a:ext cx="5612130" cy="779145"/>
                    </a:xfrm>
                    <a:prstGeom prst="rect">
                      <a:avLst/>
                    </a:prstGeom>
                  </pic:spPr>
                </pic:pic>
              </a:graphicData>
            </a:graphic>
          </wp:inline>
        </w:drawing>
      </w:r>
    </w:p>
    <w:p w14:paraId="44E97DA3" w14:textId="77777777" w:rsidR="0057300B" w:rsidRDefault="0057300B" w:rsidP="0057300B">
      <w:pPr>
        <w:jc w:val="both"/>
        <w:rPr>
          <w:rFonts w:ascii="Arial" w:hAnsi="Arial" w:cs="Arial"/>
          <w:b/>
          <w:bCs/>
          <w:sz w:val="36"/>
          <w:szCs w:val="36"/>
        </w:rPr>
      </w:pPr>
    </w:p>
    <w:p w14:paraId="22EBD6A3" w14:textId="5AD1FD26" w:rsidR="0057300B" w:rsidRPr="0057300B" w:rsidRDefault="0057300B" w:rsidP="0057300B">
      <w:pPr>
        <w:jc w:val="both"/>
        <w:rPr>
          <w:rFonts w:ascii="Arial" w:hAnsi="Arial" w:cs="Arial"/>
          <w:b/>
          <w:bCs/>
          <w:sz w:val="36"/>
          <w:szCs w:val="36"/>
        </w:rPr>
      </w:pPr>
      <w:r w:rsidRPr="0057300B">
        <w:rPr>
          <w:rFonts w:ascii="Arial" w:hAnsi="Arial" w:cs="Arial"/>
          <w:b/>
          <w:bCs/>
          <w:sz w:val="36"/>
          <w:szCs w:val="36"/>
        </w:rPr>
        <w:t>Exportación de archivos ZIP</w:t>
      </w:r>
    </w:p>
    <w:p w14:paraId="4C95DEEA" w14:textId="77777777" w:rsidR="0057300B" w:rsidRPr="0057300B" w:rsidRDefault="0057300B" w:rsidP="0057300B">
      <w:pPr>
        <w:jc w:val="both"/>
        <w:rPr>
          <w:rFonts w:ascii="Arial" w:hAnsi="Arial" w:cs="Arial"/>
        </w:rPr>
      </w:pPr>
      <w:r w:rsidRPr="0057300B">
        <w:rPr>
          <w:rFonts w:ascii="Arial" w:hAnsi="Arial" w:cs="Arial"/>
        </w:rPr>
        <w:t>Puedes exportar grupos de facturas en archivos ZIP. Sigue estos pasos para hacerlo:</w:t>
      </w:r>
    </w:p>
    <w:p w14:paraId="2C959D96" w14:textId="77777777" w:rsidR="0057300B" w:rsidRPr="0057300B" w:rsidRDefault="0057300B" w:rsidP="0057300B">
      <w:pPr>
        <w:numPr>
          <w:ilvl w:val="0"/>
          <w:numId w:val="6"/>
        </w:numPr>
        <w:jc w:val="both"/>
        <w:rPr>
          <w:rFonts w:ascii="Arial" w:hAnsi="Arial" w:cs="Arial"/>
        </w:rPr>
      </w:pPr>
      <w:r w:rsidRPr="0057300B">
        <w:rPr>
          <w:rFonts w:ascii="Arial" w:hAnsi="Arial" w:cs="Arial"/>
        </w:rPr>
        <w:lastRenderedPageBreak/>
        <w:t>Ve a </w:t>
      </w:r>
      <w:r w:rsidRPr="0057300B">
        <w:rPr>
          <w:rFonts w:ascii="Arial" w:hAnsi="Arial" w:cs="Arial"/>
          <w:b/>
          <w:bCs/>
        </w:rPr>
        <w:t xml:space="preserve">Contabilidad </w:t>
      </w:r>
      <w:r w:rsidRPr="0057300B">
        <w:rPr>
          <w:rFonts w:ascii="Segoe UI Symbol" w:hAnsi="Segoe UI Symbol" w:cs="Segoe UI Symbol"/>
          <w:b/>
          <w:bCs/>
        </w:rPr>
        <w:t>‣</w:t>
      </w:r>
      <w:r w:rsidRPr="0057300B">
        <w:rPr>
          <w:rFonts w:ascii="Arial" w:hAnsi="Arial" w:cs="Arial"/>
          <w:b/>
          <w:bCs/>
        </w:rPr>
        <w:t xml:space="preserve"> Clientes </w:t>
      </w:r>
      <w:r w:rsidRPr="0057300B">
        <w:rPr>
          <w:rFonts w:ascii="Segoe UI Symbol" w:hAnsi="Segoe UI Symbol" w:cs="Segoe UI Symbol"/>
          <w:b/>
          <w:bCs/>
        </w:rPr>
        <w:t>‣</w:t>
      </w:r>
      <w:r w:rsidRPr="0057300B">
        <w:rPr>
          <w:rFonts w:ascii="Arial" w:hAnsi="Arial" w:cs="Arial"/>
          <w:b/>
          <w:bCs/>
        </w:rPr>
        <w:t xml:space="preserve"> Facturas</w:t>
      </w:r>
      <w:r w:rsidRPr="0057300B">
        <w:rPr>
          <w:rFonts w:ascii="Arial" w:hAnsi="Arial" w:cs="Arial"/>
        </w:rPr>
        <w:t> o </w:t>
      </w:r>
      <w:r w:rsidRPr="0057300B">
        <w:rPr>
          <w:rFonts w:ascii="Arial" w:hAnsi="Arial" w:cs="Arial"/>
          <w:b/>
          <w:bCs/>
        </w:rPr>
        <w:t xml:space="preserve">Contabilidad </w:t>
      </w:r>
      <w:r w:rsidRPr="0057300B">
        <w:rPr>
          <w:rFonts w:ascii="Segoe UI Symbol" w:hAnsi="Segoe UI Symbol" w:cs="Segoe UI Symbol"/>
          <w:b/>
          <w:bCs/>
        </w:rPr>
        <w:t>‣</w:t>
      </w:r>
      <w:r w:rsidRPr="0057300B">
        <w:rPr>
          <w:rFonts w:ascii="Arial" w:hAnsi="Arial" w:cs="Arial"/>
          <w:b/>
          <w:bCs/>
        </w:rPr>
        <w:t xml:space="preserve"> Proveedores </w:t>
      </w:r>
      <w:r w:rsidRPr="0057300B">
        <w:rPr>
          <w:rFonts w:ascii="Segoe UI Symbol" w:hAnsi="Segoe UI Symbol" w:cs="Segoe UI Symbol"/>
          <w:b/>
          <w:bCs/>
        </w:rPr>
        <w:t>‣</w:t>
      </w:r>
      <w:r w:rsidRPr="0057300B">
        <w:rPr>
          <w:rFonts w:ascii="Arial" w:hAnsi="Arial" w:cs="Arial"/>
          <w:b/>
          <w:bCs/>
        </w:rPr>
        <w:t xml:space="preserve"> Facturas</w:t>
      </w:r>
      <w:r w:rsidRPr="0057300B">
        <w:rPr>
          <w:rFonts w:ascii="Arial" w:hAnsi="Arial" w:cs="Arial"/>
        </w:rPr>
        <w:t>.</w:t>
      </w:r>
    </w:p>
    <w:p w14:paraId="02CB5086" w14:textId="77777777" w:rsidR="0057300B" w:rsidRPr="0057300B" w:rsidRDefault="0057300B" w:rsidP="0057300B">
      <w:pPr>
        <w:numPr>
          <w:ilvl w:val="0"/>
          <w:numId w:val="6"/>
        </w:numPr>
        <w:jc w:val="both"/>
        <w:rPr>
          <w:rFonts w:ascii="Arial" w:hAnsi="Arial" w:cs="Arial"/>
        </w:rPr>
      </w:pPr>
      <w:r w:rsidRPr="0057300B">
        <w:rPr>
          <w:rFonts w:ascii="Arial" w:hAnsi="Arial" w:cs="Arial"/>
        </w:rPr>
        <w:t>Selecciona las facturas de clientes o de proveedores que incluirás en el archivo ZIP.</w:t>
      </w:r>
    </w:p>
    <w:p w14:paraId="4CDCCDAA" w14:textId="77777777" w:rsidR="0057300B" w:rsidRPr="0057300B" w:rsidRDefault="0057300B" w:rsidP="0057300B">
      <w:pPr>
        <w:numPr>
          <w:ilvl w:val="0"/>
          <w:numId w:val="6"/>
        </w:numPr>
        <w:jc w:val="both"/>
        <w:rPr>
          <w:rFonts w:ascii="Arial" w:hAnsi="Arial" w:cs="Arial"/>
        </w:rPr>
      </w:pPr>
      <w:r w:rsidRPr="0057300B">
        <w:rPr>
          <w:rFonts w:ascii="Arial" w:hAnsi="Arial" w:cs="Arial"/>
        </w:rPr>
        <w:t xml:space="preserve">Haz clic en el </w:t>
      </w:r>
      <w:proofErr w:type="gramStart"/>
      <w:r w:rsidRPr="0057300B">
        <w:rPr>
          <w:rFonts w:ascii="Arial" w:hAnsi="Arial" w:cs="Arial"/>
        </w:rPr>
        <w:t>menú  </w:t>
      </w:r>
      <w:r w:rsidRPr="0057300B">
        <w:rPr>
          <w:rFonts w:ascii="Arial" w:hAnsi="Arial" w:cs="Arial"/>
          <w:b/>
          <w:bCs/>
        </w:rPr>
        <w:t>Imprimir</w:t>
      </w:r>
      <w:proofErr w:type="gramEnd"/>
      <w:r w:rsidRPr="0057300B">
        <w:rPr>
          <w:rFonts w:ascii="Arial" w:hAnsi="Arial" w:cs="Arial"/>
        </w:rPr>
        <w:t> y luego haz clic en </w:t>
      </w:r>
      <w:r w:rsidRPr="0057300B">
        <w:rPr>
          <w:rFonts w:ascii="Arial" w:hAnsi="Arial" w:cs="Arial"/>
          <w:b/>
          <w:bCs/>
        </w:rPr>
        <w:t>Exportar ZIP</w:t>
      </w:r>
      <w:r w:rsidRPr="0057300B">
        <w:rPr>
          <w:rFonts w:ascii="Arial" w:hAnsi="Arial" w:cs="Arial"/>
        </w:rPr>
        <w:t>.</w:t>
      </w:r>
    </w:p>
    <w:p w14:paraId="4DCADA4F" w14:textId="77777777" w:rsidR="0057300B" w:rsidRPr="0057300B" w:rsidRDefault="0057300B" w:rsidP="0057300B">
      <w:pPr>
        <w:jc w:val="both"/>
        <w:rPr>
          <w:rFonts w:ascii="Arial" w:hAnsi="Arial" w:cs="Arial"/>
        </w:rPr>
      </w:pPr>
      <w:r w:rsidRPr="0057300B">
        <w:rPr>
          <w:rFonts w:ascii="Arial" w:hAnsi="Arial" w:cs="Arial"/>
        </w:rPr>
        <w:t>Una vez que exportes el archivo ZIP, puedes enviarlo a un contador externo para proporcionarle toda la información de tus facturas.</w:t>
      </w:r>
    </w:p>
    <w:p w14:paraId="1CC79AAF" w14:textId="77777777" w:rsidR="0057300B" w:rsidRPr="0057300B" w:rsidRDefault="0057300B" w:rsidP="0057300B">
      <w:pPr>
        <w:jc w:val="both"/>
        <w:rPr>
          <w:rFonts w:ascii="Arial" w:hAnsi="Arial" w:cs="Arial"/>
        </w:rPr>
      </w:pPr>
    </w:p>
    <w:sectPr w:rsidR="0057300B" w:rsidRPr="0057300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A1D3C" w14:textId="77777777" w:rsidR="005B7276" w:rsidRDefault="005B7276" w:rsidP="00DE5DF9">
      <w:pPr>
        <w:spacing w:after="0" w:line="240" w:lineRule="auto"/>
      </w:pPr>
      <w:r>
        <w:separator/>
      </w:r>
    </w:p>
  </w:endnote>
  <w:endnote w:type="continuationSeparator" w:id="0">
    <w:p w14:paraId="587DFFBC" w14:textId="77777777" w:rsidR="005B7276" w:rsidRDefault="005B7276" w:rsidP="00DE5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37C2F" w14:textId="77777777" w:rsidR="005B7276" w:rsidRDefault="005B7276" w:rsidP="00DE5DF9">
      <w:pPr>
        <w:spacing w:after="0" w:line="240" w:lineRule="auto"/>
      </w:pPr>
      <w:r>
        <w:separator/>
      </w:r>
    </w:p>
  </w:footnote>
  <w:footnote w:type="continuationSeparator" w:id="0">
    <w:p w14:paraId="33DAC94C" w14:textId="77777777" w:rsidR="005B7276" w:rsidRDefault="005B7276" w:rsidP="00DE5D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9A1"/>
    <w:multiLevelType w:val="multilevel"/>
    <w:tmpl w:val="84D6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252F59"/>
    <w:multiLevelType w:val="multilevel"/>
    <w:tmpl w:val="2B409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BA2D3D"/>
    <w:multiLevelType w:val="multilevel"/>
    <w:tmpl w:val="85D25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2E6C53"/>
    <w:multiLevelType w:val="multilevel"/>
    <w:tmpl w:val="D1F2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387711"/>
    <w:multiLevelType w:val="multilevel"/>
    <w:tmpl w:val="3E42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2E388D"/>
    <w:multiLevelType w:val="multilevel"/>
    <w:tmpl w:val="5D8A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7593002">
    <w:abstractNumId w:val="4"/>
  </w:num>
  <w:num w:numId="2" w16cid:durableId="320282167">
    <w:abstractNumId w:val="3"/>
  </w:num>
  <w:num w:numId="3" w16cid:durableId="1417479745">
    <w:abstractNumId w:val="5"/>
  </w:num>
  <w:num w:numId="4" w16cid:durableId="810094138">
    <w:abstractNumId w:val="0"/>
  </w:num>
  <w:num w:numId="5" w16cid:durableId="1064521820">
    <w:abstractNumId w:val="1"/>
  </w:num>
  <w:num w:numId="6" w16cid:durableId="509414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39"/>
    <w:rsid w:val="001F3864"/>
    <w:rsid w:val="002749AA"/>
    <w:rsid w:val="00297A86"/>
    <w:rsid w:val="0038474D"/>
    <w:rsid w:val="003A66DA"/>
    <w:rsid w:val="0057300B"/>
    <w:rsid w:val="00575C3E"/>
    <w:rsid w:val="005B7276"/>
    <w:rsid w:val="005F2DB1"/>
    <w:rsid w:val="00712EED"/>
    <w:rsid w:val="00784B95"/>
    <w:rsid w:val="007C5BFA"/>
    <w:rsid w:val="008E7E2A"/>
    <w:rsid w:val="00A62C6F"/>
    <w:rsid w:val="00AF7737"/>
    <w:rsid w:val="00C71646"/>
    <w:rsid w:val="00D11AFC"/>
    <w:rsid w:val="00DC752A"/>
    <w:rsid w:val="00DE5DF9"/>
    <w:rsid w:val="00DF46A0"/>
    <w:rsid w:val="00ED1C78"/>
    <w:rsid w:val="00F47787"/>
    <w:rsid w:val="00F71339"/>
    <w:rsid w:val="00FC0574"/>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6E54"/>
  <w15:chartTrackingRefBased/>
  <w15:docId w15:val="{BBE7DB48-DAFF-4A9E-91EF-9453149A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G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713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713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7133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F7133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7133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7133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7133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7133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7133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133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7133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7133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F7133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7133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7133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7133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7133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71339"/>
    <w:rPr>
      <w:rFonts w:eastAsiaTheme="majorEastAsia" w:cstheme="majorBidi"/>
      <w:color w:val="272727" w:themeColor="text1" w:themeTint="D8"/>
    </w:rPr>
  </w:style>
  <w:style w:type="paragraph" w:styleId="Ttulo">
    <w:name w:val="Title"/>
    <w:basedOn w:val="Normal"/>
    <w:next w:val="Normal"/>
    <w:link w:val="TtuloCar"/>
    <w:uiPriority w:val="10"/>
    <w:qFormat/>
    <w:rsid w:val="00F713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7133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713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7133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71339"/>
    <w:pPr>
      <w:spacing w:before="160"/>
      <w:jc w:val="center"/>
    </w:pPr>
    <w:rPr>
      <w:i/>
      <w:iCs/>
      <w:color w:val="404040" w:themeColor="text1" w:themeTint="BF"/>
    </w:rPr>
  </w:style>
  <w:style w:type="character" w:customStyle="1" w:styleId="CitaCar">
    <w:name w:val="Cita Car"/>
    <w:basedOn w:val="Fuentedeprrafopredeter"/>
    <w:link w:val="Cita"/>
    <w:uiPriority w:val="29"/>
    <w:rsid w:val="00F71339"/>
    <w:rPr>
      <w:i/>
      <w:iCs/>
      <w:color w:val="404040" w:themeColor="text1" w:themeTint="BF"/>
    </w:rPr>
  </w:style>
  <w:style w:type="paragraph" w:styleId="Prrafodelista">
    <w:name w:val="List Paragraph"/>
    <w:basedOn w:val="Normal"/>
    <w:uiPriority w:val="34"/>
    <w:qFormat/>
    <w:rsid w:val="00F71339"/>
    <w:pPr>
      <w:ind w:left="720"/>
      <w:contextualSpacing/>
    </w:pPr>
  </w:style>
  <w:style w:type="character" w:styleId="nfasisintenso">
    <w:name w:val="Intense Emphasis"/>
    <w:basedOn w:val="Fuentedeprrafopredeter"/>
    <w:uiPriority w:val="21"/>
    <w:qFormat/>
    <w:rsid w:val="00F71339"/>
    <w:rPr>
      <w:i/>
      <w:iCs/>
      <w:color w:val="2F5496" w:themeColor="accent1" w:themeShade="BF"/>
    </w:rPr>
  </w:style>
  <w:style w:type="paragraph" w:styleId="Citadestacada">
    <w:name w:val="Intense Quote"/>
    <w:basedOn w:val="Normal"/>
    <w:next w:val="Normal"/>
    <w:link w:val="CitadestacadaCar"/>
    <w:uiPriority w:val="30"/>
    <w:qFormat/>
    <w:rsid w:val="00F713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71339"/>
    <w:rPr>
      <w:i/>
      <w:iCs/>
      <w:color w:val="2F5496" w:themeColor="accent1" w:themeShade="BF"/>
    </w:rPr>
  </w:style>
  <w:style w:type="character" w:styleId="Referenciaintensa">
    <w:name w:val="Intense Reference"/>
    <w:basedOn w:val="Fuentedeprrafopredeter"/>
    <w:uiPriority w:val="32"/>
    <w:qFormat/>
    <w:rsid w:val="00F71339"/>
    <w:rPr>
      <w:b/>
      <w:bCs/>
      <w:smallCaps/>
      <w:color w:val="2F5496" w:themeColor="accent1" w:themeShade="BF"/>
      <w:spacing w:val="5"/>
    </w:rPr>
  </w:style>
  <w:style w:type="character" w:styleId="Hipervnculo">
    <w:name w:val="Hyperlink"/>
    <w:basedOn w:val="Fuentedeprrafopredeter"/>
    <w:uiPriority w:val="99"/>
    <w:unhideWhenUsed/>
    <w:rsid w:val="00F71339"/>
    <w:rPr>
      <w:color w:val="0563C1" w:themeColor="hyperlink"/>
      <w:u w:val="single"/>
    </w:rPr>
  </w:style>
  <w:style w:type="character" w:styleId="Mencinsinresolver">
    <w:name w:val="Unresolved Mention"/>
    <w:basedOn w:val="Fuentedeprrafopredeter"/>
    <w:uiPriority w:val="99"/>
    <w:semiHidden/>
    <w:unhideWhenUsed/>
    <w:rsid w:val="00F71339"/>
    <w:rPr>
      <w:color w:val="605E5C"/>
      <w:shd w:val="clear" w:color="auto" w:fill="E1DFDD"/>
    </w:rPr>
  </w:style>
  <w:style w:type="paragraph" w:styleId="Encabezado">
    <w:name w:val="header"/>
    <w:basedOn w:val="Normal"/>
    <w:link w:val="EncabezadoCar"/>
    <w:uiPriority w:val="99"/>
    <w:unhideWhenUsed/>
    <w:rsid w:val="00DE5D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5DF9"/>
  </w:style>
  <w:style w:type="paragraph" w:styleId="Piedepgina">
    <w:name w:val="footer"/>
    <w:basedOn w:val="Normal"/>
    <w:link w:val="PiedepginaCar"/>
    <w:uiPriority w:val="99"/>
    <w:unhideWhenUsed/>
    <w:rsid w:val="00DE5D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5DF9"/>
  </w:style>
  <w:style w:type="paragraph" w:styleId="Sinespaciado">
    <w:name w:val="No Spacing"/>
    <w:uiPriority w:val="1"/>
    <w:qFormat/>
    <w:rsid w:val="00FC0574"/>
    <w:pPr>
      <w:spacing w:after="0" w:line="240" w:lineRule="auto"/>
    </w:pPr>
  </w:style>
  <w:style w:type="paragraph" w:customStyle="1" w:styleId="card-text">
    <w:name w:val="card-text"/>
    <w:basedOn w:val="Normal"/>
    <w:rsid w:val="00FC0574"/>
    <w:pPr>
      <w:spacing w:before="100" w:beforeAutospacing="1" w:after="100" w:afterAutospacing="1" w:line="240" w:lineRule="auto"/>
    </w:pPr>
    <w:rPr>
      <w:rFonts w:ascii="Times New Roman" w:eastAsia="Times New Roman" w:hAnsi="Times New Roman" w:cs="Times New Roman"/>
      <w:kern w:val="0"/>
      <w:lang w:eastAsia="es-G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odoo.com/documentation/19.0/es_419/applications/finance/accounting/get_started/multi_currency.html" TargetMode="External"/><Relationship Id="rId26" Type="http://schemas.openxmlformats.org/officeDocument/2006/relationships/image" Target="media/image7.png"/><Relationship Id="rId39" Type="http://schemas.openxmlformats.org/officeDocument/2006/relationships/hyperlink" Target="https://www.odoo.com/documentation/19.0/es_419/applications/general/users.html" TargetMode="External"/><Relationship Id="rId21" Type="http://schemas.openxmlformats.org/officeDocument/2006/relationships/hyperlink" Target="https://www.odoo.com/documentation/19.0/es_419/applications/finance/accounting/reporting/year_end.html" TargetMode="External"/><Relationship Id="rId34" Type="http://schemas.openxmlformats.org/officeDocument/2006/relationships/image" Target="media/image10.png"/><Relationship Id="rId42" Type="http://schemas.openxmlformats.org/officeDocument/2006/relationships/hyperlink" Target="https://www.odoo.com/documentation/19.0/es_419/applications/general/users.html"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odoo.com/documentation/19.0/es_419/applications/general/companies.html" TargetMode="External"/><Relationship Id="rId29" Type="http://schemas.openxmlformats.org/officeDocument/2006/relationships/hyperlink" Target="https://www.odoo.com/documentation/19.0/es_419/applications/finance/fiscal_localization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doo.com/documentation/19.0/es_419/applications/finance/accounting/get_started/chart_of_accounts.html" TargetMode="External"/><Relationship Id="rId24" Type="http://schemas.openxmlformats.org/officeDocument/2006/relationships/hyperlink" Target="https://www.odoo.com/documentation/19.0/es_419/applications/finance/accounting/vendor_bills.html" TargetMode="External"/><Relationship Id="rId32" Type="http://schemas.openxmlformats.org/officeDocument/2006/relationships/hyperlink" Target="https://www.odoo.com/documentation/19.0/es_419/applications/finance/accounting/reporting/tax_returns.html" TargetMode="External"/><Relationship Id="rId37" Type="http://schemas.openxmlformats.org/officeDocument/2006/relationships/hyperlink" Target="https://www.odoo.com/documentation/19.0/es_419/applications/finance/accounting.html" TargetMode="External"/><Relationship Id="rId40" Type="http://schemas.openxmlformats.org/officeDocument/2006/relationships/hyperlink" Target="https://www.odoo.com/documentation/19.0/es_419/applications/general/users/access_rights.html"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odoo.com/documentation/19.0/es_419/applications/general/companies.html" TargetMode="External"/><Relationship Id="rId23" Type="http://schemas.openxmlformats.org/officeDocument/2006/relationships/hyperlink" Target="https://www.odoo.com/documentation/19.0/es_419/applications/finance/accounting/customer_invoices.html" TargetMode="External"/><Relationship Id="rId28" Type="http://schemas.openxmlformats.org/officeDocument/2006/relationships/hyperlink" Target="https://www.odoo.com/documentation/19.0/es_419/applications/finance/accounting/reporting/tax_returns.html" TargetMode="External"/><Relationship Id="rId36" Type="http://schemas.openxmlformats.org/officeDocument/2006/relationships/hyperlink" Target="https://www.odoo.com/documentation/19.0/es_419/applications/finance/accounting.html" TargetMode="External"/><Relationship Id="rId10" Type="http://schemas.openxmlformats.org/officeDocument/2006/relationships/hyperlink" Target="https://www.odoo.com/documentation/19.0/es_419/applications/general/companies/multi_company.html" TargetMode="External"/><Relationship Id="rId19" Type="http://schemas.openxmlformats.org/officeDocument/2006/relationships/hyperlink" Target="https://www.odoo.com/documentation/19.0/es_419/applications/finance/accounting/taxes.html" TargetMode="External"/><Relationship Id="rId31" Type="http://schemas.openxmlformats.org/officeDocument/2006/relationships/image" Target="media/image8.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hyperlink" Target="https://www.odoo.com/documentation/19.0/es_419/applications/finance/accounting/reporting.html" TargetMode="External"/><Relationship Id="rId27" Type="http://schemas.openxmlformats.org/officeDocument/2006/relationships/hyperlink" Target="https://www.odoo.com/documentation/19.0/es_419/applications/finance/accounting/reporting.html" TargetMode="External"/><Relationship Id="rId30" Type="http://schemas.openxmlformats.org/officeDocument/2006/relationships/hyperlink" Target="https://www.odoo.com/documentation/19.0/es_419/applications/finance/accounting/reporting.html" TargetMode="External"/><Relationship Id="rId35" Type="http://schemas.openxmlformats.org/officeDocument/2006/relationships/image" Target="media/image11.png"/><Relationship Id="rId43" Type="http://schemas.openxmlformats.org/officeDocument/2006/relationships/image" Target="media/image13.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odoo.com/documentation/19.0/es_419/applications/finance/accounting/get_started/consolidation.html" TargetMode="External"/><Relationship Id="rId17" Type="http://schemas.openxmlformats.org/officeDocument/2006/relationships/hyperlink" Target="https://www.odoo.com/documentation/19.0/es_419/applications/finance/accounting/get_started/chart_of_accounts.html" TargetMode="External"/><Relationship Id="rId25" Type="http://schemas.openxmlformats.org/officeDocument/2006/relationships/image" Target="media/image6.png"/><Relationship Id="rId33" Type="http://schemas.openxmlformats.org/officeDocument/2006/relationships/image" Target="media/image9.png"/><Relationship Id="rId38" Type="http://schemas.openxmlformats.org/officeDocument/2006/relationships/hyperlink" Target="https://www.odoo.com/documentation/19.0/es_419/applications/finance/accounting.html" TargetMode="External"/><Relationship Id="rId20" Type="http://schemas.openxmlformats.org/officeDocument/2006/relationships/hyperlink" Target="https://www.odoo.com/documentation/19.0/es_419/applications/finance/accounting/reporting/year_end.html" TargetMode="External"/><Relationship Id="rId4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8</Pages>
  <Words>1868</Words>
  <Characters>10280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Ajuchan</dc:creator>
  <cp:keywords/>
  <dc:description/>
  <cp:lastModifiedBy>Melissa Ajuchan</cp:lastModifiedBy>
  <cp:revision>1</cp:revision>
  <dcterms:created xsi:type="dcterms:W3CDTF">2026-06-15T16:17:00Z</dcterms:created>
  <dcterms:modified xsi:type="dcterms:W3CDTF">2026-06-16T21:18:00Z</dcterms:modified>
</cp:coreProperties>
</file>